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22" w:rsidRDefault="00E9288F" w:rsidP="00685622">
      <w:pPr>
        <w:spacing w:after="0" w:line="240" w:lineRule="auto"/>
        <w:jc w:val="center"/>
        <w:rPr>
          <w:rFonts w:ascii="Times New Roman" w:hAnsi="Times New Roman"/>
          <w:sz w:val="24"/>
          <w:szCs w:val="24"/>
        </w:rPr>
      </w:pPr>
      <w:r>
        <w:rPr>
          <w:rFonts w:ascii="Times New Roman" w:hAnsi="Times New Roman"/>
          <w:sz w:val="24"/>
          <w:szCs w:val="24"/>
        </w:rPr>
        <w:t>EFFECT OF FEEDING POLYLATHIA LONGIFOLIA LEAF MEAL AS PARTIAL REPLACEMENT OF WHEAT OFFAL</w:t>
      </w:r>
    </w:p>
    <w:p w:rsidR="00685622" w:rsidRDefault="00685622" w:rsidP="00685622">
      <w:pPr>
        <w:spacing w:after="0" w:line="240" w:lineRule="auto"/>
        <w:jc w:val="center"/>
        <w:rPr>
          <w:rFonts w:ascii="Times New Roman" w:hAnsi="Times New Roman"/>
          <w:sz w:val="24"/>
          <w:szCs w:val="24"/>
        </w:rPr>
      </w:pPr>
    </w:p>
    <w:p w:rsidR="00666601" w:rsidRDefault="00702565" w:rsidP="00685622">
      <w:pPr>
        <w:spacing w:after="0" w:line="240" w:lineRule="auto"/>
        <w:jc w:val="center"/>
        <w:rPr>
          <w:rFonts w:ascii="Times New Roman" w:hAnsi="Times New Roman"/>
          <w:bCs/>
          <w:sz w:val="24"/>
          <w:szCs w:val="24"/>
        </w:rPr>
      </w:pPr>
      <w:r w:rsidRPr="00702565">
        <w:rPr>
          <w:rFonts w:ascii="Times New Roman" w:hAnsi="Times New Roman"/>
          <w:sz w:val="24"/>
          <w:szCs w:val="24"/>
          <w:vertAlign w:val="superscript"/>
        </w:rPr>
        <w:t>1</w:t>
      </w:r>
      <w:r w:rsidR="00685622" w:rsidRPr="00385648">
        <w:rPr>
          <w:rFonts w:ascii="Times New Roman" w:hAnsi="Times New Roman"/>
          <w:sz w:val="24"/>
          <w:szCs w:val="24"/>
        </w:rPr>
        <w:t>Oluwafemi</w:t>
      </w:r>
      <w:r w:rsidR="00685622" w:rsidRPr="00385648">
        <w:rPr>
          <w:rFonts w:ascii="Times New Roman" w:hAnsi="Times New Roman"/>
          <w:bCs/>
          <w:sz w:val="24"/>
          <w:szCs w:val="24"/>
        </w:rPr>
        <w:t>, R.A</w:t>
      </w:r>
      <w:r>
        <w:rPr>
          <w:rFonts w:ascii="Times New Roman" w:hAnsi="Times New Roman"/>
          <w:bCs/>
          <w:sz w:val="24"/>
          <w:szCs w:val="24"/>
        </w:rPr>
        <w:t>.,</w:t>
      </w:r>
      <w:r w:rsidR="00666601">
        <w:rPr>
          <w:rFonts w:ascii="Times New Roman" w:hAnsi="Times New Roman"/>
          <w:bCs/>
          <w:sz w:val="24"/>
          <w:szCs w:val="24"/>
        </w:rPr>
        <w:t xml:space="preserve"> </w:t>
      </w:r>
      <w:r w:rsidRPr="00702565">
        <w:rPr>
          <w:rFonts w:ascii="Times New Roman" w:hAnsi="Times New Roman"/>
          <w:bCs/>
          <w:sz w:val="24"/>
          <w:szCs w:val="24"/>
          <w:vertAlign w:val="superscript"/>
        </w:rPr>
        <w:t>2</w:t>
      </w:r>
      <w:r w:rsidR="00666601">
        <w:rPr>
          <w:rFonts w:ascii="Times New Roman" w:hAnsi="Times New Roman"/>
          <w:bCs/>
          <w:sz w:val="24"/>
          <w:szCs w:val="24"/>
        </w:rPr>
        <w:t xml:space="preserve">Grace </w:t>
      </w:r>
      <w:proofErr w:type="spellStart"/>
      <w:r w:rsidR="00F91583">
        <w:rPr>
          <w:rFonts w:ascii="Times New Roman" w:hAnsi="Times New Roman"/>
          <w:bCs/>
          <w:sz w:val="24"/>
          <w:szCs w:val="24"/>
        </w:rPr>
        <w:t>Funmi</w:t>
      </w:r>
      <w:proofErr w:type="spellEnd"/>
      <w:r w:rsidR="00F91583">
        <w:rPr>
          <w:rFonts w:ascii="Times New Roman" w:hAnsi="Times New Roman"/>
          <w:bCs/>
          <w:sz w:val="24"/>
          <w:szCs w:val="24"/>
        </w:rPr>
        <w:t xml:space="preserve"> Reuben</w:t>
      </w:r>
      <w:r>
        <w:rPr>
          <w:rFonts w:ascii="Times New Roman" w:hAnsi="Times New Roman"/>
          <w:bCs/>
          <w:sz w:val="24"/>
          <w:szCs w:val="24"/>
        </w:rPr>
        <w:t xml:space="preserve"> and </w:t>
      </w:r>
      <w:r w:rsidRPr="00702565">
        <w:rPr>
          <w:rFonts w:ascii="Times New Roman" w:hAnsi="Times New Roman"/>
          <w:bCs/>
          <w:sz w:val="24"/>
          <w:szCs w:val="24"/>
          <w:vertAlign w:val="superscript"/>
        </w:rPr>
        <w:t>3</w:t>
      </w:r>
      <w:r>
        <w:rPr>
          <w:rFonts w:ascii="Times New Roman" w:hAnsi="Times New Roman"/>
          <w:bCs/>
          <w:sz w:val="24"/>
          <w:szCs w:val="24"/>
        </w:rPr>
        <w:t>Alagbe, J.O</w:t>
      </w:r>
    </w:p>
    <w:p w:rsidR="00685622" w:rsidRDefault="00702565" w:rsidP="00685622">
      <w:pPr>
        <w:spacing w:after="0" w:line="240" w:lineRule="auto"/>
        <w:jc w:val="center"/>
        <w:rPr>
          <w:rFonts w:ascii="Times New Roman" w:hAnsi="Times New Roman"/>
          <w:bCs/>
          <w:sz w:val="24"/>
          <w:szCs w:val="24"/>
        </w:rPr>
      </w:pPr>
      <w:r w:rsidRPr="00702565">
        <w:rPr>
          <w:rFonts w:ascii="Times New Roman" w:hAnsi="Times New Roman"/>
          <w:bCs/>
          <w:sz w:val="24"/>
          <w:szCs w:val="24"/>
          <w:vertAlign w:val="superscript"/>
        </w:rPr>
        <w:t>1,2</w:t>
      </w:r>
      <w:r w:rsidR="00685622">
        <w:rPr>
          <w:rFonts w:ascii="Times New Roman" w:hAnsi="Times New Roman"/>
          <w:bCs/>
          <w:sz w:val="24"/>
          <w:szCs w:val="24"/>
        </w:rPr>
        <w:t xml:space="preserve">Department of Animal Science, faculty of Agriculture, </w:t>
      </w:r>
    </w:p>
    <w:p w:rsidR="00685622" w:rsidRDefault="00685622" w:rsidP="00685622">
      <w:pPr>
        <w:spacing w:after="0" w:line="240" w:lineRule="auto"/>
        <w:jc w:val="center"/>
        <w:rPr>
          <w:rFonts w:ascii="Times New Roman" w:hAnsi="Times New Roman"/>
          <w:bCs/>
          <w:sz w:val="24"/>
          <w:szCs w:val="24"/>
        </w:rPr>
      </w:pPr>
      <w:r>
        <w:rPr>
          <w:rFonts w:ascii="Times New Roman" w:hAnsi="Times New Roman"/>
          <w:bCs/>
          <w:sz w:val="24"/>
          <w:szCs w:val="24"/>
        </w:rPr>
        <w:t>University of Abuja. P.M.B. 117, Abuja. Nigeria</w:t>
      </w:r>
    </w:p>
    <w:p w:rsidR="00702565" w:rsidRDefault="00702565" w:rsidP="00685622">
      <w:pPr>
        <w:spacing w:after="0" w:line="240" w:lineRule="auto"/>
        <w:jc w:val="center"/>
        <w:rPr>
          <w:rFonts w:ascii="Times New Roman" w:hAnsi="Times New Roman"/>
          <w:bCs/>
          <w:sz w:val="24"/>
          <w:szCs w:val="24"/>
        </w:rPr>
      </w:pPr>
      <w:r>
        <w:rPr>
          <w:rFonts w:ascii="Times New Roman" w:hAnsi="Times New Roman"/>
          <w:bCs/>
          <w:sz w:val="24"/>
          <w:szCs w:val="24"/>
        </w:rPr>
        <w:t xml:space="preserve">  Department of Animal Nutrition &amp; Biochemistry, </w:t>
      </w:r>
      <w:proofErr w:type="spellStart"/>
      <w:r>
        <w:rPr>
          <w:rFonts w:ascii="Times New Roman" w:hAnsi="Times New Roman"/>
          <w:bCs/>
          <w:sz w:val="24"/>
          <w:szCs w:val="24"/>
        </w:rPr>
        <w:t>Simutra</w:t>
      </w:r>
      <w:proofErr w:type="spellEnd"/>
      <w:r>
        <w:rPr>
          <w:rFonts w:ascii="Times New Roman" w:hAnsi="Times New Roman"/>
          <w:bCs/>
          <w:sz w:val="24"/>
          <w:szCs w:val="24"/>
        </w:rPr>
        <w:t xml:space="preserve"> Research Institute, Gujarat, India.</w:t>
      </w:r>
    </w:p>
    <w:p w:rsidR="00685622" w:rsidRDefault="00685622" w:rsidP="00685622">
      <w:pPr>
        <w:numPr>
          <w:ilvl w:val="0"/>
          <w:numId w:val="1"/>
        </w:numPr>
        <w:spacing w:after="0" w:line="240" w:lineRule="auto"/>
        <w:jc w:val="center"/>
        <w:rPr>
          <w:rFonts w:ascii="Times New Roman" w:hAnsi="Times New Roman"/>
          <w:bCs/>
          <w:sz w:val="24"/>
          <w:szCs w:val="24"/>
        </w:rPr>
      </w:pPr>
      <w:r>
        <w:rPr>
          <w:rFonts w:ascii="Times New Roman" w:hAnsi="Times New Roman"/>
          <w:bCs/>
          <w:sz w:val="24"/>
          <w:szCs w:val="24"/>
        </w:rPr>
        <w:t xml:space="preserve">mail: </w:t>
      </w:r>
      <w:hyperlink r:id="rId5" w:history="1">
        <w:r>
          <w:rPr>
            <w:rStyle w:val="Hyperlink"/>
            <w:rFonts w:ascii="Times New Roman" w:hAnsi="Times New Roman"/>
            <w:bCs/>
            <w:sz w:val="24"/>
            <w:szCs w:val="24"/>
          </w:rPr>
          <w:t>oluwafemi.adebisi@uniabuja.edu.ng</w:t>
        </w:r>
      </w:hyperlink>
    </w:p>
    <w:p w:rsidR="00685622" w:rsidRDefault="00685622" w:rsidP="00685622">
      <w:pPr>
        <w:spacing w:after="0" w:line="240" w:lineRule="auto"/>
        <w:jc w:val="both"/>
        <w:rPr>
          <w:rFonts w:ascii="Times New Roman" w:hAnsi="Times New Roman"/>
          <w:bCs/>
          <w:sz w:val="24"/>
          <w:szCs w:val="24"/>
        </w:rPr>
      </w:pPr>
      <w:bookmarkStart w:id="0" w:name="_GoBack"/>
      <w:bookmarkEnd w:id="0"/>
    </w:p>
    <w:p w:rsidR="00685622" w:rsidRDefault="00685622" w:rsidP="00685622">
      <w:pPr>
        <w:pStyle w:val="Title"/>
        <w:jc w:val="left"/>
      </w:pPr>
      <w:r>
        <w:t>Abstract</w:t>
      </w:r>
    </w:p>
    <w:p w:rsidR="00792E84" w:rsidRPr="00E9288F" w:rsidRDefault="002A2C86" w:rsidP="00E9288F">
      <w:pPr>
        <w:pStyle w:val="Title"/>
        <w:spacing w:line="360" w:lineRule="auto"/>
        <w:jc w:val="both"/>
        <w:rPr>
          <w:b w:val="0"/>
          <w:bCs/>
        </w:rPr>
      </w:pPr>
      <w:r w:rsidRPr="00E9288F">
        <w:rPr>
          <w:b w:val="0"/>
          <w:bCs/>
        </w:rPr>
        <w:t>This study examined some</w:t>
      </w:r>
      <w:r w:rsidR="00685622" w:rsidRPr="00E9288F">
        <w:rPr>
          <w:b w:val="0"/>
          <w:bCs/>
        </w:rPr>
        <w:t xml:space="preserve"> </w:t>
      </w:r>
      <w:proofErr w:type="spellStart"/>
      <w:r w:rsidR="00685622" w:rsidRPr="00E9288F">
        <w:rPr>
          <w:b w:val="0"/>
          <w:bCs/>
        </w:rPr>
        <w:t>haematological</w:t>
      </w:r>
      <w:proofErr w:type="spellEnd"/>
      <w:r w:rsidR="00685622" w:rsidRPr="00E9288F">
        <w:rPr>
          <w:b w:val="0"/>
          <w:bCs/>
        </w:rPr>
        <w:t xml:space="preserve"> and serum biochemical Indices of broiler chickens fed </w:t>
      </w:r>
      <w:proofErr w:type="spellStart"/>
      <w:r w:rsidR="00685622" w:rsidRPr="00E9288F">
        <w:rPr>
          <w:b w:val="0"/>
          <w:bCs/>
          <w:i/>
          <w:iCs/>
        </w:rPr>
        <w:t>Polyalthia</w:t>
      </w:r>
      <w:proofErr w:type="spellEnd"/>
      <w:r w:rsidR="00685622" w:rsidRPr="00E9288F">
        <w:rPr>
          <w:b w:val="0"/>
          <w:bCs/>
          <w:i/>
          <w:iCs/>
        </w:rPr>
        <w:t xml:space="preserve"> </w:t>
      </w:r>
      <w:proofErr w:type="spellStart"/>
      <w:r w:rsidR="00685622" w:rsidRPr="00E9288F">
        <w:rPr>
          <w:b w:val="0"/>
          <w:bCs/>
          <w:i/>
          <w:iCs/>
        </w:rPr>
        <w:t>longifolia</w:t>
      </w:r>
      <w:proofErr w:type="spellEnd"/>
      <w:r w:rsidRPr="00E9288F">
        <w:rPr>
          <w:b w:val="0"/>
          <w:bCs/>
        </w:rPr>
        <w:t xml:space="preserve"> leaf meal (PLM) as partial replacement of wheat offal</w:t>
      </w:r>
      <w:r w:rsidR="00685622" w:rsidRPr="00E9288F">
        <w:rPr>
          <w:b w:val="0"/>
          <w:bCs/>
        </w:rPr>
        <w:t xml:space="preserve">. A total number of 250 broiler chickens were used in the experiment which lasted for 8 weeks. They were randomly allotted to five treatment groups with ten (10) birds per treatment and replicated five times in a Completely Randomized Design (CRD). </w:t>
      </w:r>
      <w:r w:rsidRPr="00E9288F">
        <w:rPr>
          <w:b w:val="0"/>
          <w:bCs/>
        </w:rPr>
        <w:t xml:space="preserve">Treatment 1 (T1) contained 0 % PLM, while PLM was used to replace W/O at 5 % (T2), 10% (T3), 15 % (T4) and 20 % (T5) </w:t>
      </w:r>
      <w:r w:rsidR="00792E84" w:rsidRPr="00E9288F">
        <w:rPr>
          <w:b w:val="0"/>
          <w:bCs/>
        </w:rPr>
        <w:t>respectively. Feed</w:t>
      </w:r>
      <w:r w:rsidR="00685622" w:rsidRPr="00E9288F">
        <w:rPr>
          <w:b w:val="0"/>
          <w:bCs/>
        </w:rPr>
        <w:t xml:space="preserve"> and water were supplied ad-</w:t>
      </w:r>
      <w:proofErr w:type="spellStart"/>
      <w:r w:rsidR="00685622" w:rsidRPr="00E9288F">
        <w:rPr>
          <w:b w:val="0"/>
          <w:bCs/>
        </w:rPr>
        <w:t>libitum</w:t>
      </w:r>
      <w:proofErr w:type="spellEnd"/>
      <w:r w:rsidR="00685622" w:rsidRPr="00E9288F">
        <w:rPr>
          <w:b w:val="0"/>
          <w:bCs/>
        </w:rPr>
        <w:t xml:space="preserve"> while standard routine management was observed throughout the period of the experiment. </w:t>
      </w:r>
      <w:proofErr w:type="spellStart"/>
      <w:r w:rsidR="00792E84" w:rsidRPr="00E9288F">
        <w:rPr>
          <w:b w:val="0"/>
          <w:bCs/>
        </w:rPr>
        <w:t>Haematological</w:t>
      </w:r>
      <w:proofErr w:type="spellEnd"/>
      <w:r w:rsidR="00792E84" w:rsidRPr="00E9288F">
        <w:rPr>
          <w:b w:val="0"/>
          <w:bCs/>
        </w:rPr>
        <w:t xml:space="preserve"> parameters covered Pack cell volume (PCV), red blood cell (RBC), </w:t>
      </w:r>
      <w:proofErr w:type="spellStart"/>
      <w:r w:rsidR="00792E84" w:rsidRPr="00E9288F">
        <w:rPr>
          <w:b w:val="0"/>
          <w:bCs/>
        </w:rPr>
        <w:t>haemoglobin</w:t>
      </w:r>
      <w:proofErr w:type="spellEnd"/>
      <w:r w:rsidR="00792E84" w:rsidRPr="00E9288F">
        <w:rPr>
          <w:b w:val="0"/>
          <w:bCs/>
        </w:rPr>
        <w:t xml:space="preserve"> (</w:t>
      </w:r>
      <w:proofErr w:type="spellStart"/>
      <w:r w:rsidR="00792E84" w:rsidRPr="00E9288F">
        <w:rPr>
          <w:b w:val="0"/>
          <w:bCs/>
        </w:rPr>
        <w:t>Hb</w:t>
      </w:r>
      <w:proofErr w:type="spellEnd"/>
      <w:r w:rsidR="00792E84" w:rsidRPr="00E9288F">
        <w:rPr>
          <w:b w:val="0"/>
          <w:bCs/>
        </w:rPr>
        <w:t xml:space="preserve">), mean corpuscular volume (MCV), mean corpuscular </w:t>
      </w:r>
      <w:proofErr w:type="spellStart"/>
      <w:r w:rsidR="00792E84" w:rsidRPr="00E9288F">
        <w:rPr>
          <w:b w:val="0"/>
          <w:bCs/>
        </w:rPr>
        <w:t>haemoglobin</w:t>
      </w:r>
      <w:proofErr w:type="spellEnd"/>
      <w:r w:rsidR="00792E84" w:rsidRPr="00E9288F">
        <w:rPr>
          <w:b w:val="0"/>
          <w:bCs/>
        </w:rPr>
        <w:t xml:space="preserve"> (MCH), mean corpuscular </w:t>
      </w:r>
      <w:proofErr w:type="spellStart"/>
      <w:r w:rsidR="00792E84" w:rsidRPr="00E9288F">
        <w:rPr>
          <w:b w:val="0"/>
          <w:bCs/>
        </w:rPr>
        <w:t>heamoglobin</w:t>
      </w:r>
      <w:proofErr w:type="spellEnd"/>
      <w:r w:rsidR="00792E84" w:rsidRPr="00E9288F">
        <w:rPr>
          <w:b w:val="0"/>
          <w:bCs/>
        </w:rPr>
        <w:t xml:space="preserve"> concentration (MCHC), white blood cell </w:t>
      </w:r>
      <w:proofErr w:type="gramStart"/>
      <w:r w:rsidR="00792E84" w:rsidRPr="00E9288F">
        <w:rPr>
          <w:b w:val="0"/>
          <w:bCs/>
        </w:rPr>
        <w:t xml:space="preserve">(WBC) and its differentials while serum biochemistry includes total protein, globulin, albumin, calcium, phosphorus, serum </w:t>
      </w:r>
      <w:proofErr w:type="spellStart"/>
      <w:r w:rsidR="00792E84" w:rsidRPr="00E9288F">
        <w:rPr>
          <w:b w:val="0"/>
          <w:bCs/>
        </w:rPr>
        <w:t>glutamic</w:t>
      </w:r>
      <w:proofErr w:type="spellEnd"/>
      <w:r w:rsidR="00792E84" w:rsidRPr="00E9288F">
        <w:rPr>
          <w:b w:val="0"/>
          <w:bCs/>
        </w:rPr>
        <w:t xml:space="preserve"> </w:t>
      </w:r>
      <w:proofErr w:type="spellStart"/>
      <w:r w:rsidR="00792E84" w:rsidRPr="00E9288F">
        <w:rPr>
          <w:b w:val="0"/>
          <w:bCs/>
        </w:rPr>
        <w:t>phospho</w:t>
      </w:r>
      <w:proofErr w:type="spellEnd"/>
      <w:r w:rsidR="00792E84" w:rsidRPr="00E9288F">
        <w:rPr>
          <w:b w:val="0"/>
          <w:bCs/>
        </w:rPr>
        <w:t xml:space="preserve"> </w:t>
      </w:r>
      <w:proofErr w:type="spellStart"/>
      <w:r w:rsidR="00792E84" w:rsidRPr="00E9288F">
        <w:rPr>
          <w:b w:val="0"/>
          <w:bCs/>
        </w:rPr>
        <w:t>transaminase</w:t>
      </w:r>
      <w:proofErr w:type="spellEnd"/>
      <w:r w:rsidR="00792E84" w:rsidRPr="00E9288F">
        <w:rPr>
          <w:b w:val="0"/>
          <w:bCs/>
        </w:rPr>
        <w:t xml:space="preserve"> (SGPT) and serum </w:t>
      </w:r>
      <w:proofErr w:type="spellStart"/>
      <w:r w:rsidR="00792E84" w:rsidRPr="00E9288F">
        <w:rPr>
          <w:b w:val="0"/>
          <w:bCs/>
        </w:rPr>
        <w:t>glutamic</w:t>
      </w:r>
      <w:proofErr w:type="spellEnd"/>
      <w:r w:rsidR="00792E84" w:rsidRPr="00E9288F">
        <w:rPr>
          <w:b w:val="0"/>
          <w:bCs/>
        </w:rPr>
        <w:t xml:space="preserve"> </w:t>
      </w:r>
      <w:proofErr w:type="spellStart"/>
      <w:r w:rsidR="00792E84" w:rsidRPr="00E9288F">
        <w:rPr>
          <w:b w:val="0"/>
          <w:bCs/>
        </w:rPr>
        <w:t>oxaloacetate</w:t>
      </w:r>
      <w:proofErr w:type="spellEnd"/>
      <w:r w:rsidR="00792E84" w:rsidRPr="00E9288F">
        <w:rPr>
          <w:b w:val="0"/>
          <w:bCs/>
        </w:rPr>
        <w:t xml:space="preserve"> (SGOT).</w:t>
      </w:r>
      <w:proofErr w:type="gramEnd"/>
      <w:r w:rsidR="00792E84" w:rsidRPr="00E9288F">
        <w:rPr>
          <w:b w:val="0"/>
          <w:bCs/>
        </w:rPr>
        <w:t xml:space="preserve"> </w:t>
      </w:r>
      <w:r w:rsidR="00685622" w:rsidRPr="00E9288F">
        <w:rPr>
          <w:b w:val="0"/>
          <w:bCs/>
        </w:rPr>
        <w:t>The results from this study showed no significa</w:t>
      </w:r>
      <w:r w:rsidR="007050AD" w:rsidRPr="00E9288F">
        <w:rPr>
          <w:b w:val="0"/>
          <w:bCs/>
        </w:rPr>
        <w:t>nt difference (P</w:t>
      </w:r>
      <w:r w:rsidR="00792E84" w:rsidRPr="00E9288F">
        <w:rPr>
          <w:b w:val="0"/>
          <w:bCs/>
        </w:rPr>
        <w:t xml:space="preserve"> &gt; 0.05) among</w:t>
      </w:r>
      <w:r w:rsidR="00685622" w:rsidRPr="00E9288F">
        <w:rPr>
          <w:b w:val="0"/>
          <w:bCs/>
        </w:rPr>
        <w:t xml:space="preserve"> all the </w:t>
      </w:r>
      <w:proofErr w:type="spellStart"/>
      <w:r w:rsidR="00685622" w:rsidRPr="00E9288F">
        <w:rPr>
          <w:b w:val="0"/>
          <w:bCs/>
        </w:rPr>
        <w:t>haematological</w:t>
      </w:r>
      <w:proofErr w:type="spellEnd"/>
      <w:r w:rsidR="00685622" w:rsidRPr="00E9288F">
        <w:rPr>
          <w:b w:val="0"/>
          <w:bCs/>
        </w:rPr>
        <w:t xml:space="preserve"> parameters </w:t>
      </w:r>
      <w:r w:rsidR="00792E84" w:rsidRPr="00E9288F">
        <w:rPr>
          <w:b w:val="0"/>
          <w:bCs/>
        </w:rPr>
        <w:t>measured. Similarly, PLM did not influence (</w:t>
      </w:r>
      <w:r w:rsidR="007050AD" w:rsidRPr="00E9288F">
        <w:rPr>
          <w:b w:val="0"/>
          <w:bCs/>
        </w:rPr>
        <w:t>P</w:t>
      </w:r>
      <w:r w:rsidR="00792E84" w:rsidRPr="00E9288F">
        <w:rPr>
          <w:b w:val="0"/>
          <w:bCs/>
        </w:rPr>
        <w:t xml:space="preserve"> &gt; 0.05)</w:t>
      </w:r>
    </w:p>
    <w:p w:rsidR="00685622" w:rsidRPr="00E9288F" w:rsidRDefault="007050AD" w:rsidP="00E9288F">
      <w:pPr>
        <w:spacing w:line="360" w:lineRule="auto"/>
        <w:jc w:val="both"/>
        <w:rPr>
          <w:rFonts w:ascii="Times New Roman" w:hAnsi="Times New Roman"/>
          <w:sz w:val="24"/>
          <w:szCs w:val="24"/>
          <w:lang w:eastAsia="en-US"/>
        </w:rPr>
      </w:pPr>
      <w:proofErr w:type="gramStart"/>
      <w:r w:rsidRPr="00E9288F">
        <w:rPr>
          <w:rFonts w:ascii="Times New Roman" w:hAnsi="Times New Roman"/>
          <w:sz w:val="24"/>
          <w:szCs w:val="24"/>
          <w:lang w:eastAsia="en-US"/>
        </w:rPr>
        <w:t>total</w:t>
      </w:r>
      <w:proofErr w:type="gramEnd"/>
      <w:r w:rsidRPr="00E9288F">
        <w:rPr>
          <w:rFonts w:ascii="Times New Roman" w:hAnsi="Times New Roman"/>
          <w:sz w:val="24"/>
          <w:szCs w:val="24"/>
          <w:lang w:eastAsia="en-US"/>
        </w:rPr>
        <w:t xml:space="preserve"> protein, globulin, albumin, calcium and phosphorus. SGPT and SGOT were significantly different among the treatments (P˂0.05). </w:t>
      </w:r>
      <w:r w:rsidR="00685622" w:rsidRPr="00E9288F">
        <w:rPr>
          <w:rFonts w:ascii="Times New Roman" w:hAnsi="Times New Roman"/>
          <w:bCs/>
          <w:sz w:val="24"/>
          <w:szCs w:val="24"/>
        </w:rPr>
        <w:t xml:space="preserve">It was recommended that </w:t>
      </w:r>
      <w:proofErr w:type="spellStart"/>
      <w:r w:rsidR="00685622" w:rsidRPr="00E9288F">
        <w:rPr>
          <w:rFonts w:ascii="Times New Roman" w:hAnsi="Times New Roman"/>
          <w:bCs/>
          <w:i/>
          <w:iCs/>
          <w:sz w:val="24"/>
          <w:szCs w:val="24"/>
        </w:rPr>
        <w:t>Polyalthia</w:t>
      </w:r>
      <w:proofErr w:type="spellEnd"/>
      <w:r w:rsidR="00685622" w:rsidRPr="00E9288F">
        <w:rPr>
          <w:rFonts w:ascii="Times New Roman" w:hAnsi="Times New Roman"/>
          <w:bCs/>
          <w:i/>
          <w:iCs/>
          <w:sz w:val="24"/>
          <w:szCs w:val="24"/>
        </w:rPr>
        <w:t xml:space="preserve"> </w:t>
      </w:r>
      <w:proofErr w:type="spellStart"/>
      <w:r w:rsidR="00685622" w:rsidRPr="00E9288F">
        <w:rPr>
          <w:rFonts w:ascii="Times New Roman" w:hAnsi="Times New Roman"/>
          <w:bCs/>
          <w:i/>
          <w:iCs/>
          <w:sz w:val="24"/>
          <w:szCs w:val="24"/>
        </w:rPr>
        <w:t>longifolia</w:t>
      </w:r>
      <w:proofErr w:type="spellEnd"/>
      <w:r w:rsidR="00685622" w:rsidRPr="00E9288F">
        <w:rPr>
          <w:rFonts w:ascii="Times New Roman" w:hAnsi="Times New Roman"/>
          <w:bCs/>
          <w:sz w:val="24"/>
          <w:szCs w:val="24"/>
        </w:rPr>
        <w:t xml:space="preserve"> leaf meal can be used in growing broiler chickens as feed supplement. This will enhance satisfactory performance</w:t>
      </w:r>
      <w:r w:rsidRPr="00E9288F">
        <w:rPr>
          <w:rFonts w:ascii="Times New Roman" w:hAnsi="Times New Roman"/>
          <w:bCs/>
          <w:sz w:val="24"/>
          <w:szCs w:val="24"/>
        </w:rPr>
        <w:t>, without causing any deleterious effect on the health of the animal.</w:t>
      </w:r>
    </w:p>
    <w:p w:rsidR="00685622" w:rsidRPr="00E9288F" w:rsidRDefault="00685622" w:rsidP="00685622">
      <w:pPr>
        <w:pStyle w:val="Title"/>
        <w:jc w:val="left"/>
        <w:rPr>
          <w:b w:val="0"/>
        </w:rPr>
      </w:pPr>
      <w:r w:rsidRPr="00E9288F">
        <w:rPr>
          <w:b w:val="0"/>
        </w:rPr>
        <w:t xml:space="preserve">Keywords: </w:t>
      </w:r>
      <w:r w:rsidR="00E9288F">
        <w:rPr>
          <w:b w:val="0"/>
        </w:rPr>
        <w:t xml:space="preserve">broiler chicks, </w:t>
      </w:r>
      <w:proofErr w:type="spellStart"/>
      <w:r w:rsidR="00E9288F">
        <w:rPr>
          <w:b w:val="0"/>
        </w:rPr>
        <w:t>heamatology</w:t>
      </w:r>
      <w:proofErr w:type="spellEnd"/>
      <w:r w:rsidR="00E9288F">
        <w:rPr>
          <w:b w:val="0"/>
        </w:rPr>
        <w:t xml:space="preserve">, serum, </w:t>
      </w:r>
      <w:proofErr w:type="spellStart"/>
      <w:r w:rsidR="00E9288F" w:rsidRPr="00E9288F">
        <w:rPr>
          <w:b w:val="0"/>
          <w:bCs/>
          <w:i/>
          <w:iCs/>
        </w:rPr>
        <w:t>Polyalthia</w:t>
      </w:r>
      <w:proofErr w:type="spellEnd"/>
      <w:r w:rsidR="00E9288F" w:rsidRPr="00E9288F">
        <w:rPr>
          <w:b w:val="0"/>
          <w:bCs/>
          <w:i/>
          <w:iCs/>
        </w:rPr>
        <w:t xml:space="preserve"> </w:t>
      </w:r>
      <w:proofErr w:type="spellStart"/>
      <w:r w:rsidR="00E9288F" w:rsidRPr="00E9288F">
        <w:rPr>
          <w:b w:val="0"/>
          <w:bCs/>
          <w:i/>
          <w:iCs/>
        </w:rPr>
        <w:t>longifolia</w:t>
      </w:r>
      <w:proofErr w:type="spellEnd"/>
    </w:p>
    <w:p w:rsidR="00685622" w:rsidRDefault="00685622" w:rsidP="00685622">
      <w:pPr>
        <w:rPr>
          <w:lang w:eastAsia="en-US"/>
        </w:rPr>
      </w:pPr>
    </w:p>
    <w:p w:rsidR="00685622" w:rsidRDefault="00685622" w:rsidP="00685622">
      <w:pPr>
        <w:rPr>
          <w:lang w:eastAsia="en-US"/>
        </w:rPr>
      </w:pPr>
    </w:p>
    <w:p w:rsidR="00685622" w:rsidRDefault="00685622" w:rsidP="00685622">
      <w:pPr>
        <w:rPr>
          <w:lang w:eastAsia="en-US"/>
        </w:rPr>
      </w:pPr>
    </w:p>
    <w:p w:rsidR="00685622" w:rsidRDefault="00685622" w:rsidP="00685622">
      <w:pPr>
        <w:rPr>
          <w:lang w:eastAsia="en-US"/>
        </w:rPr>
      </w:pPr>
    </w:p>
    <w:p w:rsidR="00685622" w:rsidRPr="00685622" w:rsidRDefault="00685622" w:rsidP="00685622">
      <w:pPr>
        <w:spacing w:line="360" w:lineRule="auto"/>
        <w:jc w:val="both"/>
        <w:rPr>
          <w:rFonts w:ascii="Times New Roman" w:hAnsi="Times New Roman"/>
          <w:lang w:eastAsia="en-US"/>
        </w:rPr>
      </w:pPr>
      <w:r w:rsidRPr="00685622">
        <w:rPr>
          <w:rFonts w:ascii="Times New Roman" w:hAnsi="Times New Roman"/>
          <w:lang w:eastAsia="en-US"/>
        </w:rPr>
        <w:t>Introduction</w:t>
      </w:r>
    </w:p>
    <w:p w:rsidR="00685622" w:rsidRPr="00685622" w:rsidRDefault="00685622" w:rsidP="00685622">
      <w:pPr>
        <w:spacing w:line="360" w:lineRule="auto"/>
        <w:jc w:val="both"/>
        <w:rPr>
          <w:rFonts w:ascii="Times New Roman" w:hAnsi="Times New Roman"/>
          <w:sz w:val="24"/>
          <w:szCs w:val="24"/>
        </w:rPr>
      </w:pPr>
      <w:r w:rsidRPr="00685622">
        <w:rPr>
          <w:rFonts w:ascii="Times New Roman" w:hAnsi="Times New Roman"/>
          <w:sz w:val="24"/>
          <w:szCs w:val="24"/>
        </w:rPr>
        <w:t>The poultry industry in the developing countries is facing some challenges, one of which is increase in the cost of feed because of high prices of protein and energy sources (</w:t>
      </w:r>
      <w:proofErr w:type="spellStart"/>
      <w:r w:rsidRPr="00685622">
        <w:rPr>
          <w:rFonts w:ascii="Times New Roman" w:hAnsi="Times New Roman"/>
          <w:sz w:val="24"/>
          <w:szCs w:val="24"/>
        </w:rPr>
        <w:t>Abbas</w:t>
      </w:r>
      <w:proofErr w:type="spellEnd"/>
      <w:r w:rsidRPr="00685622">
        <w:rPr>
          <w:rFonts w:ascii="Times New Roman" w:hAnsi="Times New Roman"/>
          <w:sz w:val="24"/>
          <w:szCs w:val="24"/>
        </w:rPr>
        <w:t xml:space="preserve">, 2013). Livestock feed costs in developing countries are a continuing challenge. The high and increasing prices for animal feeds have compelled researchers to direct their attention to non-conventional feed sources like </w:t>
      </w:r>
      <w:proofErr w:type="spellStart"/>
      <w:r w:rsidRPr="00685622">
        <w:rPr>
          <w:rFonts w:ascii="Times New Roman" w:hAnsi="Times New Roman"/>
          <w:i/>
          <w:sz w:val="24"/>
          <w:szCs w:val="24"/>
        </w:rPr>
        <w:t>Polyalthia</w:t>
      </w:r>
      <w:proofErr w:type="spellEnd"/>
      <w:r w:rsidRPr="00685622">
        <w:rPr>
          <w:rFonts w:ascii="Times New Roman" w:hAnsi="Times New Roman"/>
          <w:i/>
          <w:sz w:val="24"/>
          <w:szCs w:val="24"/>
        </w:rPr>
        <w:t xml:space="preserve"> </w:t>
      </w:r>
      <w:proofErr w:type="spellStart"/>
      <w:r w:rsidRPr="00685622">
        <w:rPr>
          <w:rFonts w:ascii="Times New Roman" w:hAnsi="Times New Roman"/>
          <w:i/>
          <w:sz w:val="24"/>
          <w:szCs w:val="24"/>
        </w:rPr>
        <w:t>longifolia</w:t>
      </w:r>
      <w:proofErr w:type="spellEnd"/>
      <w:r w:rsidRPr="00685622">
        <w:rPr>
          <w:rFonts w:ascii="Times New Roman" w:hAnsi="Times New Roman"/>
          <w:sz w:val="24"/>
          <w:szCs w:val="24"/>
        </w:rPr>
        <w:t xml:space="preserve">. </w:t>
      </w:r>
      <w:proofErr w:type="spellStart"/>
      <w:r w:rsidRPr="00685622">
        <w:rPr>
          <w:rFonts w:ascii="Times New Roman" w:hAnsi="Times New Roman"/>
          <w:i/>
          <w:sz w:val="24"/>
          <w:szCs w:val="24"/>
        </w:rPr>
        <w:t>Polyalthia</w:t>
      </w:r>
      <w:proofErr w:type="spellEnd"/>
      <w:r w:rsidRPr="00685622">
        <w:rPr>
          <w:rFonts w:ascii="Times New Roman" w:hAnsi="Times New Roman"/>
          <w:i/>
          <w:sz w:val="24"/>
          <w:szCs w:val="24"/>
        </w:rPr>
        <w:t xml:space="preserve"> </w:t>
      </w:r>
      <w:proofErr w:type="spellStart"/>
      <w:r w:rsidRPr="00685622">
        <w:rPr>
          <w:rFonts w:ascii="Times New Roman" w:hAnsi="Times New Roman"/>
          <w:i/>
          <w:sz w:val="24"/>
          <w:szCs w:val="24"/>
        </w:rPr>
        <w:t>longifolia</w:t>
      </w:r>
      <w:proofErr w:type="spellEnd"/>
      <w:r w:rsidRPr="00685622">
        <w:rPr>
          <w:rFonts w:ascii="Times New Roman" w:hAnsi="Times New Roman"/>
          <w:i/>
          <w:sz w:val="24"/>
          <w:szCs w:val="24"/>
        </w:rPr>
        <w:t xml:space="preserve"> </w:t>
      </w:r>
      <w:r w:rsidRPr="00685622">
        <w:rPr>
          <w:rFonts w:ascii="Times New Roman" w:hAnsi="Times New Roman"/>
          <w:sz w:val="24"/>
          <w:szCs w:val="24"/>
        </w:rPr>
        <w:t>(</w:t>
      </w:r>
      <w:proofErr w:type="spellStart"/>
      <w:r w:rsidRPr="00685622">
        <w:rPr>
          <w:rFonts w:ascii="Times New Roman" w:hAnsi="Times New Roman"/>
          <w:sz w:val="24"/>
          <w:szCs w:val="24"/>
        </w:rPr>
        <w:t>Sonn</w:t>
      </w:r>
      <w:proofErr w:type="spellEnd"/>
      <w:r w:rsidRPr="00685622">
        <w:rPr>
          <w:rFonts w:ascii="Times New Roman" w:hAnsi="Times New Roman"/>
          <w:sz w:val="24"/>
          <w:szCs w:val="24"/>
        </w:rPr>
        <w:t xml:space="preserve">) belongs to the family of </w:t>
      </w:r>
      <w:proofErr w:type="spellStart"/>
      <w:r w:rsidRPr="00685622">
        <w:rPr>
          <w:rFonts w:ascii="Times New Roman" w:hAnsi="Times New Roman"/>
          <w:sz w:val="24"/>
          <w:szCs w:val="24"/>
        </w:rPr>
        <w:t>Annonaceae</w:t>
      </w:r>
      <w:proofErr w:type="spellEnd"/>
      <w:r w:rsidRPr="00685622">
        <w:rPr>
          <w:rFonts w:ascii="Times New Roman" w:hAnsi="Times New Roman"/>
          <w:sz w:val="24"/>
          <w:szCs w:val="24"/>
        </w:rPr>
        <w:t>, it is an evergreen plant commonly used as an ornamental street tree due to its effectiveness in combating noise pollution (</w:t>
      </w:r>
      <w:proofErr w:type="spellStart"/>
      <w:r w:rsidRPr="00685622">
        <w:rPr>
          <w:rFonts w:ascii="Times New Roman" w:hAnsi="Times New Roman"/>
          <w:sz w:val="24"/>
          <w:szCs w:val="24"/>
        </w:rPr>
        <w:t>Kar</w:t>
      </w:r>
      <w:proofErr w:type="spellEnd"/>
      <w:r w:rsidRPr="00685622">
        <w:rPr>
          <w:rFonts w:ascii="Times New Roman" w:hAnsi="Times New Roman"/>
          <w:sz w:val="24"/>
          <w:szCs w:val="24"/>
        </w:rPr>
        <w:t xml:space="preserve"> S </w:t>
      </w:r>
      <w:r w:rsidRPr="00685622">
        <w:rPr>
          <w:rFonts w:ascii="Times New Roman" w:hAnsi="Times New Roman"/>
          <w:i/>
          <w:iCs/>
          <w:sz w:val="24"/>
          <w:szCs w:val="24"/>
        </w:rPr>
        <w:t>et al</w:t>
      </w:r>
      <w:r w:rsidRPr="00685622">
        <w:rPr>
          <w:rFonts w:ascii="Times New Roman" w:hAnsi="Times New Roman"/>
          <w:sz w:val="24"/>
          <w:szCs w:val="24"/>
        </w:rPr>
        <w:t xml:space="preserve">., 2013). The genus </w:t>
      </w:r>
      <w:proofErr w:type="spellStart"/>
      <w:r w:rsidRPr="00685622">
        <w:rPr>
          <w:rFonts w:ascii="Times New Roman" w:hAnsi="Times New Roman"/>
          <w:i/>
          <w:sz w:val="24"/>
          <w:szCs w:val="24"/>
        </w:rPr>
        <w:t>Polyalthia</w:t>
      </w:r>
      <w:proofErr w:type="spellEnd"/>
      <w:r w:rsidRPr="00685622">
        <w:rPr>
          <w:rFonts w:ascii="Times New Roman" w:hAnsi="Times New Roman"/>
          <w:sz w:val="24"/>
          <w:szCs w:val="24"/>
        </w:rPr>
        <w:t xml:space="preserve"> includes about 120 species occurring mainly in Africa, South and South – Eastern Asia, Australia and New Zealand. Several researches have reported the use of this plant for its significant biological and pharmacological activities such as antibacterial, antifungal, antitumor, anti-ulcer, anti-diabetic and antioxidant (</w:t>
      </w:r>
      <w:proofErr w:type="spellStart"/>
      <w:r w:rsidRPr="00685622">
        <w:rPr>
          <w:rFonts w:ascii="Times New Roman" w:hAnsi="Times New Roman"/>
          <w:sz w:val="24"/>
          <w:szCs w:val="24"/>
        </w:rPr>
        <w:t>Prateek</w:t>
      </w:r>
      <w:proofErr w:type="spellEnd"/>
      <w:r w:rsidRPr="00685622">
        <w:rPr>
          <w:rFonts w:ascii="Times New Roman" w:hAnsi="Times New Roman"/>
          <w:sz w:val="24"/>
          <w:szCs w:val="24"/>
        </w:rPr>
        <w:t xml:space="preserve"> </w:t>
      </w:r>
      <w:r w:rsidRPr="00685622">
        <w:rPr>
          <w:rFonts w:ascii="Times New Roman" w:hAnsi="Times New Roman"/>
          <w:i/>
          <w:iCs/>
          <w:sz w:val="24"/>
          <w:szCs w:val="24"/>
        </w:rPr>
        <w:t>et al</w:t>
      </w:r>
      <w:r w:rsidRPr="00685622">
        <w:rPr>
          <w:rFonts w:ascii="Times New Roman" w:hAnsi="Times New Roman"/>
          <w:sz w:val="24"/>
          <w:szCs w:val="24"/>
        </w:rPr>
        <w:t>., 2014). It is also believed to be a potential livestock feed material that will serve dual purposes of feed material and also a therapeutic material for the animals. Therefore, to sustain interest, there is need to evaluate many feed resources, especially the non-conventional feed materials that has little or no competitive demand by man especially as source of human food.</w:t>
      </w:r>
    </w:p>
    <w:p w:rsidR="00685622" w:rsidRDefault="00685622" w:rsidP="00685622">
      <w:pPr>
        <w:spacing w:after="0" w:line="480" w:lineRule="auto"/>
        <w:jc w:val="both"/>
        <w:rPr>
          <w:rFonts w:ascii="Times New Roman" w:hAnsi="Times New Roman"/>
          <w:sz w:val="24"/>
          <w:szCs w:val="24"/>
        </w:rPr>
      </w:pPr>
      <w:r w:rsidRPr="00685622">
        <w:rPr>
          <w:rFonts w:ascii="Times New Roman" w:hAnsi="Times New Roman"/>
          <w:sz w:val="24"/>
          <w:szCs w:val="24"/>
        </w:rPr>
        <w:t xml:space="preserve">Nigeria’s rapidly growing population has informed the need to increase livestock production to satisfy her animal protein requirement. Contributions of beef and poultry products to this national dilemma has been indeed marginal, providing succor to only a select few who mostly are urban and </w:t>
      </w:r>
      <w:proofErr w:type="spellStart"/>
      <w:r w:rsidRPr="00685622">
        <w:rPr>
          <w:rFonts w:ascii="Times New Roman" w:hAnsi="Times New Roman"/>
          <w:sz w:val="24"/>
          <w:szCs w:val="24"/>
        </w:rPr>
        <w:t>peri</w:t>
      </w:r>
      <w:proofErr w:type="spellEnd"/>
      <w:r w:rsidRPr="00685622">
        <w:rPr>
          <w:rFonts w:ascii="Times New Roman" w:hAnsi="Times New Roman"/>
          <w:sz w:val="24"/>
          <w:szCs w:val="24"/>
        </w:rPr>
        <w:t>-urban dwellers, while leaving about 90% of the populace who reside in the hinterlands on consumption of less than 10g as against recommended 35g a</w:t>
      </w:r>
      <w:r w:rsidR="00BC1A8D">
        <w:rPr>
          <w:rFonts w:ascii="Times New Roman" w:hAnsi="Times New Roman"/>
          <w:sz w:val="24"/>
          <w:szCs w:val="24"/>
        </w:rPr>
        <w:t>nimal protein per day (</w:t>
      </w:r>
      <w:proofErr w:type="spellStart"/>
      <w:r w:rsidR="00BC1A8D">
        <w:rPr>
          <w:rFonts w:ascii="Times New Roman" w:hAnsi="Times New Roman"/>
          <w:sz w:val="24"/>
          <w:szCs w:val="24"/>
        </w:rPr>
        <w:t>Adisa</w:t>
      </w:r>
      <w:proofErr w:type="spellEnd"/>
      <w:r w:rsidRPr="00685622">
        <w:rPr>
          <w:rFonts w:ascii="Times New Roman" w:hAnsi="Times New Roman"/>
          <w:sz w:val="24"/>
          <w:szCs w:val="24"/>
        </w:rPr>
        <w:t xml:space="preserve"> </w:t>
      </w:r>
      <w:r w:rsidRPr="00685622">
        <w:rPr>
          <w:rFonts w:ascii="Times New Roman" w:hAnsi="Times New Roman"/>
          <w:i/>
          <w:iCs/>
          <w:sz w:val="24"/>
          <w:szCs w:val="24"/>
        </w:rPr>
        <w:t>et al</w:t>
      </w:r>
      <w:r w:rsidR="00BC1A8D">
        <w:rPr>
          <w:rFonts w:ascii="Times New Roman" w:hAnsi="Times New Roman"/>
          <w:sz w:val="24"/>
          <w:szCs w:val="24"/>
        </w:rPr>
        <w:t>., 2010</w:t>
      </w:r>
      <w:r w:rsidRPr="00685622">
        <w:rPr>
          <w:rFonts w:ascii="Times New Roman" w:hAnsi="Times New Roman"/>
          <w:sz w:val="24"/>
          <w:szCs w:val="24"/>
        </w:rPr>
        <w:t>). This wide nutritional gap has fueled the need to intensify the production of some livestock species to address the low per capita animal protein intake by Nigerians. What inspired the interest in broiler birds are their short generation interval, good meat quality and acceptability by all.</w:t>
      </w:r>
    </w:p>
    <w:p w:rsidR="00685622" w:rsidRDefault="00685622" w:rsidP="00685622">
      <w:pPr>
        <w:spacing w:after="0" w:line="480" w:lineRule="auto"/>
        <w:ind w:left="-15" w:firstLine="720"/>
        <w:jc w:val="both"/>
        <w:rPr>
          <w:rFonts w:ascii="Times New Roman" w:hAnsi="Times New Roman"/>
          <w:sz w:val="24"/>
          <w:szCs w:val="24"/>
        </w:rPr>
      </w:pPr>
      <w:r>
        <w:rPr>
          <w:rFonts w:ascii="Times New Roman" w:hAnsi="Times New Roman"/>
          <w:sz w:val="24"/>
          <w:szCs w:val="24"/>
        </w:rPr>
        <w:lastRenderedPageBreak/>
        <w:t xml:space="preserve">Several studies have reported on the oral acute toxicity of </w:t>
      </w:r>
      <w:r>
        <w:rPr>
          <w:rFonts w:ascii="Times New Roman" w:hAnsi="Times New Roman"/>
          <w:i/>
          <w:iCs/>
          <w:sz w:val="24"/>
          <w:szCs w:val="24"/>
        </w:rPr>
        <w:t>P</w:t>
      </w:r>
      <w:r>
        <w:rPr>
          <w:rFonts w:ascii="Times New Roman" w:hAnsi="Times New Roman"/>
          <w:sz w:val="24"/>
          <w:szCs w:val="24"/>
        </w:rPr>
        <w:t xml:space="preserve">. </w:t>
      </w:r>
      <w:proofErr w:type="spellStart"/>
      <w:r>
        <w:rPr>
          <w:rFonts w:ascii="Times New Roman" w:hAnsi="Times New Roman"/>
          <w:i/>
          <w:sz w:val="24"/>
          <w:szCs w:val="24"/>
        </w:rPr>
        <w:t>longifolia</w:t>
      </w:r>
      <w:proofErr w:type="spellEnd"/>
      <w:r>
        <w:rPr>
          <w:rFonts w:ascii="Times New Roman" w:hAnsi="Times New Roman"/>
          <w:sz w:val="24"/>
          <w:szCs w:val="24"/>
        </w:rPr>
        <w:t xml:space="preserve"> leaf in mice (Nair </w:t>
      </w:r>
      <w:r>
        <w:rPr>
          <w:rFonts w:ascii="Times New Roman" w:hAnsi="Times New Roman"/>
          <w:i/>
          <w:iCs/>
          <w:sz w:val="24"/>
          <w:szCs w:val="24"/>
        </w:rPr>
        <w:t>et al</w:t>
      </w:r>
      <w:r>
        <w:rPr>
          <w:rFonts w:ascii="Times New Roman" w:hAnsi="Times New Roman"/>
          <w:sz w:val="24"/>
          <w:szCs w:val="24"/>
        </w:rPr>
        <w:t xml:space="preserve">, 2009); </w:t>
      </w:r>
      <w:proofErr w:type="spellStart"/>
      <w:r>
        <w:rPr>
          <w:rFonts w:ascii="Times New Roman" w:hAnsi="Times New Roman"/>
          <w:sz w:val="24"/>
          <w:szCs w:val="24"/>
        </w:rPr>
        <w:t>Alagbe</w:t>
      </w:r>
      <w:proofErr w:type="spellEnd"/>
      <w:r>
        <w:rPr>
          <w:rFonts w:ascii="Times New Roman" w:hAnsi="Times New Roman"/>
          <w:sz w:val="24"/>
          <w:szCs w:val="24"/>
        </w:rPr>
        <w:t xml:space="preserve"> </w:t>
      </w:r>
      <w:r w:rsidR="00AC5CD8">
        <w:rPr>
          <w:rFonts w:ascii="Times New Roman" w:hAnsi="Times New Roman"/>
          <w:sz w:val="24"/>
          <w:szCs w:val="24"/>
        </w:rPr>
        <w:t xml:space="preserve">(2017) also evaluated the effect of </w:t>
      </w:r>
      <w:proofErr w:type="spellStart"/>
      <w:r w:rsidR="00AC5CD8">
        <w:rPr>
          <w:rFonts w:ascii="Times New Roman" w:hAnsi="Times New Roman"/>
          <w:sz w:val="24"/>
          <w:szCs w:val="24"/>
        </w:rPr>
        <w:t>Polyalthia</w:t>
      </w:r>
      <w:proofErr w:type="spellEnd"/>
      <w:r w:rsidR="00AC5CD8">
        <w:rPr>
          <w:rFonts w:ascii="Times New Roman" w:hAnsi="Times New Roman"/>
          <w:sz w:val="24"/>
          <w:szCs w:val="24"/>
        </w:rPr>
        <w:t xml:space="preserve"> </w:t>
      </w:r>
      <w:proofErr w:type="spellStart"/>
      <w:r w:rsidR="00AC5CD8">
        <w:rPr>
          <w:rFonts w:ascii="Times New Roman" w:hAnsi="Times New Roman"/>
          <w:sz w:val="24"/>
          <w:szCs w:val="24"/>
        </w:rPr>
        <w:t>longifolia</w:t>
      </w:r>
      <w:proofErr w:type="spellEnd"/>
      <w:r w:rsidR="00AC5CD8">
        <w:rPr>
          <w:rFonts w:ascii="Times New Roman" w:hAnsi="Times New Roman"/>
          <w:sz w:val="24"/>
          <w:szCs w:val="24"/>
        </w:rPr>
        <w:t xml:space="preserve"> leaf meal as a </w:t>
      </w:r>
      <w:proofErr w:type="spellStart"/>
      <w:r w:rsidR="00AC5CD8">
        <w:rPr>
          <w:rFonts w:ascii="Times New Roman" w:hAnsi="Times New Roman"/>
          <w:sz w:val="24"/>
          <w:szCs w:val="24"/>
        </w:rPr>
        <w:t>phytogenic</w:t>
      </w:r>
      <w:proofErr w:type="spellEnd"/>
      <w:r w:rsidR="00AC5CD8">
        <w:rPr>
          <w:rFonts w:ascii="Times New Roman" w:hAnsi="Times New Roman"/>
          <w:sz w:val="24"/>
          <w:szCs w:val="24"/>
        </w:rPr>
        <w:t xml:space="preserve"> feed additive in the diet of broiler chicks. </w:t>
      </w:r>
      <w:r>
        <w:rPr>
          <w:rFonts w:ascii="Times New Roman" w:hAnsi="Times New Roman"/>
          <w:sz w:val="24"/>
          <w:szCs w:val="24"/>
        </w:rPr>
        <w:t xml:space="preserve"> </w:t>
      </w:r>
      <w:r w:rsidR="00AC5CD8">
        <w:rPr>
          <w:rFonts w:ascii="Times New Roman" w:hAnsi="Times New Roman"/>
          <w:sz w:val="24"/>
          <w:szCs w:val="24"/>
        </w:rPr>
        <w:t>But</w:t>
      </w:r>
      <w:r>
        <w:rPr>
          <w:rFonts w:ascii="Times New Roman" w:hAnsi="Times New Roman"/>
          <w:sz w:val="24"/>
          <w:szCs w:val="24"/>
        </w:rPr>
        <w:t xml:space="preserve"> there is less information on the addition of dried </w:t>
      </w:r>
      <w:r>
        <w:rPr>
          <w:rFonts w:ascii="Times New Roman" w:hAnsi="Times New Roman"/>
          <w:i/>
          <w:iCs/>
          <w:sz w:val="24"/>
          <w:szCs w:val="24"/>
        </w:rPr>
        <w:t>P</w:t>
      </w:r>
      <w:r>
        <w:rPr>
          <w:rFonts w:ascii="Times New Roman" w:hAnsi="Times New Roman"/>
          <w:sz w:val="24"/>
          <w:szCs w:val="24"/>
        </w:rPr>
        <w:t xml:space="preserve">. </w:t>
      </w:r>
      <w:proofErr w:type="spellStart"/>
      <w:r>
        <w:rPr>
          <w:rFonts w:ascii="Times New Roman" w:hAnsi="Times New Roman"/>
          <w:i/>
          <w:sz w:val="24"/>
          <w:szCs w:val="24"/>
        </w:rPr>
        <w:t>longifolia</w:t>
      </w:r>
      <w:proofErr w:type="spellEnd"/>
      <w:r>
        <w:rPr>
          <w:rFonts w:ascii="Times New Roman" w:hAnsi="Times New Roman"/>
          <w:sz w:val="24"/>
          <w:szCs w:val="24"/>
        </w:rPr>
        <w:t xml:space="preserve"> leaf meal in the diet of broilers. A timely evaluation of its effects as a feed additive in broiler chickens feed will provide useful information relating to the tolerable rate of its inclusion in the diet of birds especially broilers. Therefore, this study was conducted to evaluate the effects of various levels of mature </w:t>
      </w:r>
      <w:proofErr w:type="spellStart"/>
      <w:r>
        <w:rPr>
          <w:rFonts w:ascii="Times New Roman" w:eastAsia="Arial" w:hAnsi="Times New Roman"/>
          <w:i/>
          <w:sz w:val="24"/>
          <w:szCs w:val="24"/>
        </w:rPr>
        <w:t>Polyalthia</w:t>
      </w:r>
      <w:proofErr w:type="spellEnd"/>
      <w:r>
        <w:rPr>
          <w:rFonts w:ascii="Times New Roman" w:eastAsia="Arial" w:hAnsi="Times New Roman"/>
          <w:i/>
          <w:sz w:val="24"/>
          <w:szCs w:val="24"/>
        </w:rPr>
        <w:t xml:space="preserve"> </w:t>
      </w:r>
      <w:proofErr w:type="spellStart"/>
      <w:r>
        <w:rPr>
          <w:rFonts w:ascii="Times New Roman" w:eastAsia="Arial" w:hAnsi="Times New Roman"/>
          <w:i/>
          <w:sz w:val="24"/>
          <w:szCs w:val="24"/>
        </w:rPr>
        <w:t>longifolia</w:t>
      </w:r>
      <w:proofErr w:type="spellEnd"/>
      <w:r>
        <w:rPr>
          <w:rFonts w:ascii="Times New Roman" w:hAnsi="Times New Roman"/>
          <w:sz w:val="24"/>
          <w:szCs w:val="24"/>
        </w:rPr>
        <w:t xml:space="preserve"> leaf meal</w:t>
      </w:r>
      <w:r w:rsidR="00AC5CD8">
        <w:rPr>
          <w:rFonts w:ascii="Times New Roman" w:hAnsi="Times New Roman"/>
          <w:sz w:val="24"/>
          <w:szCs w:val="24"/>
        </w:rPr>
        <w:t xml:space="preserve"> as a partial replacement for wheat offal</w:t>
      </w:r>
      <w:r>
        <w:rPr>
          <w:rFonts w:ascii="Times New Roman" w:hAnsi="Times New Roman"/>
          <w:sz w:val="24"/>
          <w:szCs w:val="24"/>
        </w:rPr>
        <w:t xml:space="preserve"> on the nutrient retention, immune response and serum biochemistry of broiler chicks fed on graded levels of </w:t>
      </w:r>
      <w:r>
        <w:rPr>
          <w:rFonts w:ascii="Times New Roman" w:hAnsi="Times New Roman"/>
          <w:i/>
          <w:iCs/>
          <w:sz w:val="24"/>
          <w:szCs w:val="24"/>
        </w:rPr>
        <w:t>P</w:t>
      </w:r>
      <w:r>
        <w:rPr>
          <w:rFonts w:ascii="Times New Roman" w:hAnsi="Times New Roman"/>
          <w:sz w:val="24"/>
          <w:szCs w:val="24"/>
        </w:rPr>
        <w:t xml:space="preserve">. </w:t>
      </w:r>
      <w:proofErr w:type="spellStart"/>
      <w:r>
        <w:rPr>
          <w:rFonts w:ascii="Times New Roman" w:hAnsi="Times New Roman"/>
          <w:i/>
          <w:sz w:val="24"/>
          <w:szCs w:val="24"/>
        </w:rPr>
        <w:t>longifolia</w:t>
      </w:r>
      <w:proofErr w:type="spellEnd"/>
      <w:r>
        <w:rPr>
          <w:rFonts w:ascii="Times New Roman" w:hAnsi="Times New Roman"/>
          <w:sz w:val="24"/>
          <w:szCs w:val="24"/>
        </w:rPr>
        <w:t xml:space="preserve"> leaf meal diet. </w:t>
      </w:r>
    </w:p>
    <w:p w:rsidR="00685622" w:rsidRPr="00685622" w:rsidRDefault="00685622" w:rsidP="00685622">
      <w:pPr>
        <w:spacing w:after="0" w:line="480" w:lineRule="auto"/>
        <w:jc w:val="both"/>
        <w:rPr>
          <w:rFonts w:ascii="Times New Roman" w:hAnsi="Times New Roman"/>
          <w:sz w:val="24"/>
          <w:szCs w:val="24"/>
        </w:rPr>
      </w:pPr>
    </w:p>
    <w:p w:rsidR="00685622" w:rsidRPr="00685622" w:rsidRDefault="00685622" w:rsidP="00685622">
      <w:pPr>
        <w:spacing w:line="360" w:lineRule="auto"/>
        <w:jc w:val="both"/>
        <w:rPr>
          <w:rFonts w:ascii="Times New Roman" w:hAnsi="Times New Roman"/>
          <w:sz w:val="24"/>
          <w:szCs w:val="24"/>
          <w:lang w:eastAsia="en-US"/>
        </w:rPr>
      </w:pPr>
    </w:p>
    <w:p w:rsidR="00AC5CD8" w:rsidRDefault="00AC5CD8">
      <w:pPr>
        <w:rPr>
          <w:sz w:val="24"/>
          <w:szCs w:val="24"/>
        </w:rPr>
      </w:pPr>
    </w:p>
    <w:p w:rsidR="00AC5CD8" w:rsidRPr="00AC5CD8" w:rsidRDefault="00AC5CD8" w:rsidP="00AC5CD8">
      <w:pPr>
        <w:rPr>
          <w:sz w:val="24"/>
          <w:szCs w:val="24"/>
        </w:rPr>
      </w:pPr>
    </w:p>
    <w:p w:rsidR="00AC5CD8" w:rsidRPr="00AC5CD8" w:rsidRDefault="00AC5CD8" w:rsidP="00AC5CD8">
      <w:pPr>
        <w:rPr>
          <w:sz w:val="24"/>
          <w:szCs w:val="24"/>
        </w:rPr>
      </w:pPr>
    </w:p>
    <w:p w:rsidR="00AC5CD8" w:rsidRDefault="00AC5CD8" w:rsidP="00AC5CD8">
      <w:pPr>
        <w:rPr>
          <w:sz w:val="24"/>
          <w:szCs w:val="24"/>
        </w:rPr>
      </w:pPr>
    </w:p>
    <w:p w:rsidR="007803CD" w:rsidRDefault="00AC5CD8" w:rsidP="00AC5CD8">
      <w:pPr>
        <w:tabs>
          <w:tab w:val="left" w:pos="1670"/>
        </w:tabs>
        <w:rPr>
          <w:sz w:val="24"/>
          <w:szCs w:val="24"/>
        </w:rPr>
      </w:pPr>
      <w:r>
        <w:rPr>
          <w:sz w:val="24"/>
          <w:szCs w:val="24"/>
        </w:rPr>
        <w:tab/>
      </w: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AC5CD8" w:rsidRDefault="00AC5CD8" w:rsidP="00AC5CD8">
      <w:pPr>
        <w:tabs>
          <w:tab w:val="left" w:pos="1670"/>
        </w:tabs>
        <w:rPr>
          <w:sz w:val="24"/>
          <w:szCs w:val="24"/>
        </w:rPr>
      </w:pPr>
    </w:p>
    <w:p w:rsidR="00875BE4" w:rsidRDefault="00AE25BD" w:rsidP="00875BE4">
      <w:pPr>
        <w:spacing w:after="0" w:line="480" w:lineRule="auto"/>
        <w:jc w:val="both"/>
        <w:rPr>
          <w:rFonts w:ascii="Times New Roman" w:hAnsi="Times New Roman"/>
          <w:b/>
          <w:sz w:val="24"/>
          <w:szCs w:val="24"/>
        </w:rPr>
      </w:pPr>
      <w:r>
        <w:rPr>
          <w:rFonts w:ascii="Times New Roman" w:hAnsi="Times New Roman"/>
          <w:b/>
          <w:sz w:val="24"/>
          <w:szCs w:val="24"/>
        </w:rPr>
        <w:t xml:space="preserve">                                   </w:t>
      </w:r>
      <w:r w:rsidR="00875BE4">
        <w:rPr>
          <w:rFonts w:ascii="Times New Roman" w:hAnsi="Times New Roman"/>
          <w:b/>
          <w:sz w:val="24"/>
          <w:szCs w:val="24"/>
        </w:rPr>
        <w:t>MATERIALS AND METHODS</w:t>
      </w:r>
    </w:p>
    <w:p w:rsidR="00875BE4" w:rsidRDefault="00875BE4" w:rsidP="00875BE4">
      <w:pPr>
        <w:spacing w:after="0" w:line="480" w:lineRule="auto"/>
        <w:jc w:val="both"/>
        <w:rPr>
          <w:rFonts w:ascii="Times New Roman" w:hAnsi="Times New Roman"/>
          <w:b/>
          <w:sz w:val="24"/>
          <w:szCs w:val="24"/>
        </w:rPr>
      </w:pPr>
      <w:r>
        <w:rPr>
          <w:rFonts w:ascii="Times New Roman" w:hAnsi="Times New Roman"/>
          <w:b/>
          <w:sz w:val="24"/>
          <w:szCs w:val="24"/>
        </w:rPr>
        <w:t xml:space="preserve"> Location and Duration of the Study</w:t>
      </w:r>
    </w:p>
    <w:p w:rsidR="00875BE4" w:rsidRDefault="00875BE4" w:rsidP="00875BE4">
      <w:pPr>
        <w:spacing w:after="0" w:line="480" w:lineRule="auto"/>
        <w:jc w:val="both"/>
        <w:rPr>
          <w:rFonts w:ascii="Times New Roman" w:hAnsi="Times New Roman"/>
          <w:sz w:val="24"/>
          <w:szCs w:val="24"/>
        </w:rPr>
      </w:pPr>
      <w:r>
        <w:rPr>
          <w:rFonts w:ascii="Times New Roman" w:hAnsi="Times New Roman"/>
          <w:sz w:val="24"/>
          <w:szCs w:val="24"/>
        </w:rPr>
        <w:t>The study was carried out at the poultry section of the Teaching and Research Farm of the Faculty of Agriculture University of Abuja, Abuja Nigeria. The study carried out lasted for 8 weeks. The study territory exist in the southern guinea savanna ecological zone of Nigeria, geographically situated within latitude 08</w:t>
      </w:r>
      <w:r>
        <w:rPr>
          <w:rFonts w:ascii="Times New Roman" w:hAnsi="Times New Roman"/>
          <w:sz w:val="24"/>
          <w:szCs w:val="24"/>
          <w:vertAlign w:val="superscript"/>
        </w:rPr>
        <w:t>0</w:t>
      </w:r>
      <w:r>
        <w:rPr>
          <w:rFonts w:ascii="Times New Roman" w:hAnsi="Times New Roman"/>
          <w:sz w:val="24"/>
          <w:szCs w:val="24"/>
        </w:rPr>
        <w:t>25’ and 9</w:t>
      </w:r>
      <w:r>
        <w:rPr>
          <w:rFonts w:ascii="Times New Roman" w:hAnsi="Times New Roman"/>
          <w:sz w:val="24"/>
          <w:szCs w:val="24"/>
          <w:vertAlign w:val="superscript"/>
        </w:rPr>
        <w:t>0</w:t>
      </w:r>
      <w:r>
        <w:rPr>
          <w:rFonts w:ascii="Times New Roman" w:hAnsi="Times New Roman"/>
          <w:sz w:val="24"/>
          <w:szCs w:val="24"/>
        </w:rPr>
        <w:t xml:space="preserve"> 20’ N and longitude 06</w:t>
      </w:r>
      <w:r>
        <w:rPr>
          <w:rFonts w:ascii="Times New Roman" w:hAnsi="Times New Roman"/>
          <w:sz w:val="24"/>
          <w:szCs w:val="24"/>
          <w:vertAlign w:val="superscript"/>
        </w:rPr>
        <w:t>0</w:t>
      </w:r>
      <w:r>
        <w:rPr>
          <w:rFonts w:ascii="Times New Roman" w:hAnsi="Times New Roman"/>
          <w:sz w:val="24"/>
          <w:szCs w:val="24"/>
        </w:rPr>
        <w:t xml:space="preserve"> 45’ and 07</w:t>
      </w:r>
      <w:r>
        <w:rPr>
          <w:rFonts w:ascii="Times New Roman" w:hAnsi="Times New Roman"/>
          <w:sz w:val="24"/>
          <w:szCs w:val="24"/>
          <w:vertAlign w:val="superscript"/>
        </w:rPr>
        <w:t>0</w:t>
      </w:r>
      <w:r>
        <w:rPr>
          <w:rFonts w:ascii="Times New Roman" w:hAnsi="Times New Roman"/>
          <w:sz w:val="24"/>
          <w:szCs w:val="24"/>
        </w:rPr>
        <w:t xml:space="preserve">39’ E. </w:t>
      </w:r>
    </w:p>
    <w:p w:rsidR="00875BE4" w:rsidRDefault="00875BE4" w:rsidP="00875BE4">
      <w:pPr>
        <w:spacing w:after="0" w:line="480" w:lineRule="auto"/>
        <w:jc w:val="both"/>
        <w:rPr>
          <w:rFonts w:ascii="Times New Roman" w:hAnsi="Times New Roman"/>
          <w:b/>
          <w:bCs/>
          <w:sz w:val="24"/>
          <w:szCs w:val="24"/>
        </w:rPr>
      </w:pPr>
      <w:r>
        <w:rPr>
          <w:rFonts w:ascii="Times New Roman" w:hAnsi="Times New Roman"/>
          <w:b/>
          <w:bCs/>
          <w:sz w:val="24"/>
          <w:szCs w:val="24"/>
        </w:rPr>
        <w:t xml:space="preserve">Collection and Processing of </w:t>
      </w:r>
      <w:proofErr w:type="spellStart"/>
      <w:r>
        <w:rPr>
          <w:rFonts w:ascii="Times New Roman" w:hAnsi="Times New Roman"/>
          <w:b/>
          <w:bCs/>
          <w:i/>
          <w:sz w:val="24"/>
          <w:szCs w:val="24"/>
        </w:rPr>
        <w:t>Polyalthia</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longifolia</w:t>
      </w:r>
      <w:proofErr w:type="spellEnd"/>
      <w:r>
        <w:rPr>
          <w:rFonts w:ascii="Times New Roman" w:hAnsi="Times New Roman"/>
          <w:b/>
          <w:bCs/>
          <w:sz w:val="24"/>
          <w:szCs w:val="24"/>
        </w:rPr>
        <w:t xml:space="preserve"> Leaf</w:t>
      </w:r>
    </w:p>
    <w:p w:rsidR="00875BE4" w:rsidRPr="00875BE4" w:rsidRDefault="00875BE4" w:rsidP="00875BE4">
      <w:pPr>
        <w:spacing w:after="0" w:line="480" w:lineRule="auto"/>
        <w:jc w:val="both"/>
        <w:rPr>
          <w:rFonts w:ascii="Times New Roman" w:hAnsi="Times New Roman"/>
          <w:b/>
          <w:bCs/>
          <w:sz w:val="24"/>
          <w:szCs w:val="24"/>
        </w:rPr>
      </w:pPr>
      <w:r>
        <w:rPr>
          <w:rFonts w:ascii="Times New Roman" w:hAnsi="Times New Roman"/>
          <w:sz w:val="24"/>
          <w:szCs w:val="24"/>
        </w:rPr>
        <w:t xml:space="preserve">Fresh, healthy and mature </w:t>
      </w:r>
      <w:r>
        <w:rPr>
          <w:rFonts w:ascii="Times New Roman" w:hAnsi="Times New Roman"/>
          <w:i/>
          <w:iCs/>
          <w:sz w:val="24"/>
          <w:szCs w:val="24"/>
        </w:rPr>
        <w:t xml:space="preserve">P. </w:t>
      </w:r>
      <w:proofErr w:type="spellStart"/>
      <w:r>
        <w:rPr>
          <w:rFonts w:ascii="Times New Roman" w:hAnsi="Times New Roman"/>
          <w:i/>
          <w:iCs/>
          <w:sz w:val="24"/>
          <w:szCs w:val="24"/>
        </w:rPr>
        <w:t>longifolia</w:t>
      </w:r>
      <w:proofErr w:type="spellEnd"/>
      <w:r>
        <w:rPr>
          <w:rFonts w:ascii="Times New Roman" w:hAnsi="Times New Roman"/>
          <w:sz w:val="24"/>
          <w:szCs w:val="24"/>
        </w:rPr>
        <w:t xml:space="preserve"> leaves were obtained in </w:t>
      </w:r>
      <w:proofErr w:type="spellStart"/>
      <w:r>
        <w:rPr>
          <w:rFonts w:ascii="Times New Roman" w:hAnsi="Times New Roman"/>
          <w:sz w:val="24"/>
          <w:szCs w:val="24"/>
        </w:rPr>
        <w:t>Kuje</w:t>
      </w:r>
      <w:proofErr w:type="spellEnd"/>
      <w:r>
        <w:rPr>
          <w:rFonts w:ascii="Times New Roman" w:hAnsi="Times New Roman"/>
          <w:sz w:val="24"/>
          <w:szCs w:val="24"/>
        </w:rPr>
        <w:t xml:space="preserve">, </w:t>
      </w:r>
      <w:proofErr w:type="spellStart"/>
      <w:r>
        <w:rPr>
          <w:rFonts w:ascii="Times New Roman" w:hAnsi="Times New Roman"/>
          <w:sz w:val="24"/>
          <w:szCs w:val="24"/>
        </w:rPr>
        <w:t>Kuje</w:t>
      </w:r>
      <w:proofErr w:type="spellEnd"/>
      <w:r>
        <w:rPr>
          <w:rFonts w:ascii="Times New Roman" w:hAnsi="Times New Roman"/>
          <w:sz w:val="24"/>
          <w:szCs w:val="24"/>
        </w:rPr>
        <w:t xml:space="preserve"> Area Council of the Federal Capital Territory</w:t>
      </w:r>
      <w:r>
        <w:rPr>
          <w:rFonts w:ascii="Times New Roman" w:hAnsi="Times New Roman"/>
          <w:bCs/>
          <w:sz w:val="24"/>
          <w:szCs w:val="24"/>
          <w:lang w:bidi="en-US"/>
        </w:rPr>
        <w:t>. The leaves were washed with running tap water to remove the dirt’s, it was later air dried separately until constant weights were obtained and made to meal using a hammer mill. The sample was later stored in an air tight container at 4</w:t>
      </w:r>
      <w:r>
        <w:rPr>
          <w:rFonts w:ascii="Times New Roman" w:hAnsi="Times New Roman"/>
          <w:bCs/>
          <w:sz w:val="24"/>
          <w:szCs w:val="24"/>
          <w:vertAlign w:val="superscript"/>
          <w:lang w:bidi="en-US"/>
        </w:rPr>
        <w:t>o</w:t>
      </w:r>
      <w:r>
        <w:rPr>
          <w:rFonts w:ascii="Times New Roman" w:hAnsi="Times New Roman"/>
          <w:bCs/>
          <w:sz w:val="24"/>
          <w:szCs w:val="24"/>
          <w:lang w:bidi="en-US"/>
        </w:rPr>
        <w:t>C for further analysis.</w:t>
      </w:r>
    </w:p>
    <w:p w:rsidR="00875BE4" w:rsidRDefault="00875BE4" w:rsidP="00875BE4">
      <w:pPr>
        <w:tabs>
          <w:tab w:val="left" w:pos="7230"/>
        </w:tabs>
        <w:spacing w:after="0" w:line="480" w:lineRule="auto"/>
        <w:jc w:val="both"/>
        <w:rPr>
          <w:rFonts w:ascii="Times New Roman" w:hAnsi="Times New Roman"/>
          <w:b/>
          <w:sz w:val="24"/>
          <w:szCs w:val="24"/>
        </w:rPr>
      </w:pPr>
      <w:r>
        <w:rPr>
          <w:rFonts w:ascii="Times New Roman" w:hAnsi="Times New Roman"/>
          <w:b/>
          <w:sz w:val="24"/>
          <w:szCs w:val="24"/>
        </w:rPr>
        <w:t>Experimental Birds and Management</w:t>
      </w:r>
      <w:r>
        <w:rPr>
          <w:rFonts w:ascii="Times New Roman" w:hAnsi="Times New Roman"/>
          <w:b/>
          <w:sz w:val="24"/>
          <w:szCs w:val="24"/>
        </w:rPr>
        <w:tab/>
      </w:r>
    </w:p>
    <w:p w:rsidR="00875BE4" w:rsidRDefault="00875BE4" w:rsidP="00875BE4">
      <w:pPr>
        <w:spacing w:after="0" w:line="480" w:lineRule="auto"/>
        <w:jc w:val="both"/>
        <w:rPr>
          <w:rFonts w:ascii="Times New Roman" w:hAnsi="Times New Roman"/>
          <w:sz w:val="24"/>
          <w:szCs w:val="24"/>
        </w:rPr>
      </w:pPr>
      <w:r>
        <w:rPr>
          <w:rFonts w:ascii="Times New Roman" w:hAnsi="Times New Roman"/>
          <w:sz w:val="24"/>
          <w:szCs w:val="24"/>
        </w:rPr>
        <w:t>Two hundred and fifty (250) day old Ross 308 broilers of mixed sex were obtained from a commercial hatchery in Ibadan. The chicks were weighed individually at the beginning of the experiment and wing banded. They were assigned into five dietary treatments with five replicates of ten (10) birds each. Anti-stress was added into their drinking water. Heat was supplied through electric bulb continuously to maintain an initial brooding temperature of 34</w:t>
      </w:r>
      <w:r>
        <w:rPr>
          <w:rFonts w:ascii="Times New Roman" w:hAnsi="Times New Roman"/>
          <w:sz w:val="24"/>
          <w:szCs w:val="24"/>
          <w:vertAlign w:val="superscript"/>
        </w:rPr>
        <w:t>o</w:t>
      </w:r>
      <w:r>
        <w:rPr>
          <w:rFonts w:ascii="Times New Roman" w:hAnsi="Times New Roman"/>
          <w:sz w:val="24"/>
          <w:szCs w:val="24"/>
        </w:rPr>
        <w:t>C for the first week of age with gradual reduction by 2</w:t>
      </w:r>
      <w:r>
        <w:rPr>
          <w:rFonts w:ascii="Times New Roman" w:hAnsi="Times New Roman"/>
          <w:sz w:val="24"/>
          <w:szCs w:val="24"/>
          <w:vertAlign w:val="superscript"/>
        </w:rPr>
        <w:t>o</w:t>
      </w:r>
      <w:r>
        <w:rPr>
          <w:rFonts w:ascii="Times New Roman" w:hAnsi="Times New Roman"/>
          <w:sz w:val="24"/>
          <w:szCs w:val="24"/>
        </w:rPr>
        <w:t>C per week. Vaccines were administered according to the prevailing vaccination schedule in the environment. Clean feed and water was provided unrestricted throughout the experimental period which lasted for 8 weeks.</w:t>
      </w:r>
    </w:p>
    <w:p w:rsidR="00875BE4" w:rsidRDefault="00875BE4" w:rsidP="00875BE4">
      <w:pPr>
        <w:spacing w:after="0" w:line="480" w:lineRule="auto"/>
        <w:jc w:val="both"/>
        <w:rPr>
          <w:rFonts w:ascii="Times New Roman" w:hAnsi="Times New Roman"/>
          <w:b/>
          <w:sz w:val="24"/>
          <w:szCs w:val="24"/>
        </w:rPr>
      </w:pPr>
      <w:r>
        <w:rPr>
          <w:rFonts w:ascii="Times New Roman" w:hAnsi="Times New Roman"/>
          <w:b/>
          <w:sz w:val="24"/>
          <w:szCs w:val="24"/>
        </w:rPr>
        <w:t>Experimental diets and design</w:t>
      </w:r>
    </w:p>
    <w:p w:rsidR="00875BE4" w:rsidRDefault="0004076F" w:rsidP="00875BE4">
      <w:pPr>
        <w:spacing w:after="0" w:line="480" w:lineRule="auto"/>
        <w:jc w:val="both"/>
        <w:rPr>
          <w:rFonts w:ascii="Times New Roman" w:hAnsi="Times New Roman"/>
          <w:sz w:val="24"/>
          <w:szCs w:val="24"/>
        </w:rPr>
      </w:pPr>
      <w:r w:rsidRPr="0004076F">
        <w:rPr>
          <w:rFonts w:ascii="Times New Roman" w:hAnsi="Times New Roman"/>
          <w:sz w:val="24"/>
          <w:szCs w:val="24"/>
        </w:rPr>
        <w:lastRenderedPageBreak/>
        <w:t xml:space="preserve">Birds were fed five experimental diets with </w:t>
      </w:r>
      <w:proofErr w:type="spellStart"/>
      <w:r w:rsidRPr="0004076F">
        <w:rPr>
          <w:rFonts w:ascii="Times New Roman" w:hAnsi="Times New Roman"/>
          <w:i/>
          <w:sz w:val="24"/>
          <w:szCs w:val="24"/>
        </w:rPr>
        <w:t>Polyalthia</w:t>
      </w:r>
      <w:proofErr w:type="spellEnd"/>
      <w:r w:rsidRPr="0004076F">
        <w:rPr>
          <w:rFonts w:ascii="Times New Roman" w:hAnsi="Times New Roman"/>
          <w:i/>
          <w:sz w:val="24"/>
          <w:szCs w:val="24"/>
        </w:rPr>
        <w:t xml:space="preserve"> </w:t>
      </w:r>
      <w:proofErr w:type="spellStart"/>
      <w:r w:rsidRPr="0004076F">
        <w:rPr>
          <w:rFonts w:ascii="Times New Roman" w:hAnsi="Times New Roman"/>
          <w:i/>
          <w:sz w:val="24"/>
          <w:szCs w:val="24"/>
        </w:rPr>
        <w:t>longifolia</w:t>
      </w:r>
      <w:proofErr w:type="spellEnd"/>
      <w:r w:rsidRPr="0004076F">
        <w:rPr>
          <w:rFonts w:ascii="Times New Roman" w:hAnsi="Times New Roman"/>
          <w:sz w:val="24"/>
          <w:szCs w:val="24"/>
        </w:rPr>
        <w:t xml:space="preserve"> leaf meal (PLM) replacing wheat offal at 0%, 5%, 10 %, 15 % and 20 % respectively in</w:t>
      </w:r>
      <w:r>
        <w:rPr>
          <w:rFonts w:ascii="Times New Roman" w:hAnsi="Times New Roman"/>
          <w:sz w:val="24"/>
          <w:szCs w:val="24"/>
        </w:rPr>
        <w:t xml:space="preserve"> completely randomized design.</w:t>
      </w:r>
    </w:p>
    <w:p w:rsidR="000D3F0E" w:rsidRDefault="000D3F0E" w:rsidP="000D3F0E">
      <w:pPr>
        <w:spacing w:after="0" w:line="480" w:lineRule="auto"/>
        <w:jc w:val="both"/>
        <w:rPr>
          <w:rFonts w:ascii="Times New Roman" w:hAnsi="Times New Roman"/>
          <w:bCs/>
          <w:sz w:val="24"/>
          <w:szCs w:val="24"/>
          <w:lang w:bidi="en-US"/>
        </w:rPr>
      </w:pPr>
      <w:r>
        <w:rPr>
          <w:rFonts w:ascii="Times New Roman" w:hAnsi="Times New Roman"/>
          <w:b/>
          <w:bCs/>
          <w:sz w:val="24"/>
          <w:szCs w:val="24"/>
          <w:lang w:bidi="en-US"/>
        </w:rPr>
        <w:t>Parameters measured</w:t>
      </w:r>
    </w:p>
    <w:p w:rsidR="000D3F0E" w:rsidRDefault="000D3F0E" w:rsidP="000D3F0E">
      <w:pPr>
        <w:spacing w:after="0" w:line="480" w:lineRule="auto"/>
        <w:jc w:val="both"/>
        <w:rPr>
          <w:rFonts w:ascii="Times New Roman" w:hAnsi="Times New Roman"/>
          <w:bCs/>
          <w:sz w:val="24"/>
          <w:szCs w:val="24"/>
          <w:lang w:bidi="en-US"/>
        </w:rPr>
      </w:pPr>
      <w:r>
        <w:rPr>
          <w:rFonts w:ascii="Times New Roman" w:hAnsi="Times New Roman"/>
          <w:bCs/>
          <w:sz w:val="24"/>
          <w:szCs w:val="24"/>
          <w:lang w:bidi="en-US"/>
        </w:rPr>
        <w:t>The initial body weight was recorded at the beginning of the experiment and weekly thereafter, total feed and water consumption, mortality were recorded daily throughout the experimental period.</w:t>
      </w:r>
    </w:p>
    <w:p w:rsidR="00A04445" w:rsidRPr="00603B22" w:rsidRDefault="00A04445" w:rsidP="00A04445">
      <w:pPr>
        <w:spacing w:line="360" w:lineRule="auto"/>
        <w:jc w:val="both"/>
        <w:rPr>
          <w:rFonts w:ascii="Times New Roman" w:hAnsi="Times New Roman"/>
          <w:b/>
          <w:sz w:val="24"/>
          <w:szCs w:val="24"/>
        </w:rPr>
      </w:pPr>
      <w:proofErr w:type="spellStart"/>
      <w:r w:rsidRPr="00603B22">
        <w:rPr>
          <w:rFonts w:ascii="Times New Roman" w:hAnsi="Times New Roman"/>
          <w:b/>
          <w:sz w:val="24"/>
          <w:szCs w:val="24"/>
        </w:rPr>
        <w:t>Haematological</w:t>
      </w:r>
      <w:proofErr w:type="spellEnd"/>
      <w:r w:rsidRPr="00603B22">
        <w:rPr>
          <w:rFonts w:ascii="Times New Roman" w:hAnsi="Times New Roman"/>
          <w:b/>
          <w:sz w:val="24"/>
          <w:szCs w:val="24"/>
        </w:rPr>
        <w:t xml:space="preserve"> and serum biochemical analysis</w:t>
      </w:r>
    </w:p>
    <w:p w:rsidR="00A04445" w:rsidRDefault="00A04445" w:rsidP="00A04445">
      <w:pPr>
        <w:spacing w:line="360" w:lineRule="auto"/>
        <w:jc w:val="both"/>
        <w:rPr>
          <w:rFonts w:ascii="Times New Roman" w:hAnsi="Times New Roman"/>
          <w:sz w:val="24"/>
          <w:szCs w:val="24"/>
        </w:rPr>
      </w:pPr>
      <w:r>
        <w:rPr>
          <w:rFonts w:ascii="Times New Roman" w:hAnsi="Times New Roman"/>
          <w:sz w:val="24"/>
          <w:szCs w:val="24"/>
        </w:rPr>
        <w:t xml:space="preserve">Blood samples were collected very early in the morning from the wing vein from three (3) randomly selected birds per replicate into a 5 ml sterile syringe using 23 gauge needles and transferred into an ethylene </w:t>
      </w:r>
      <w:proofErr w:type="spellStart"/>
      <w:r>
        <w:rPr>
          <w:rFonts w:ascii="Times New Roman" w:hAnsi="Times New Roman"/>
          <w:sz w:val="24"/>
          <w:szCs w:val="24"/>
        </w:rPr>
        <w:t>diamine</w:t>
      </w:r>
      <w:proofErr w:type="spellEnd"/>
      <w:r>
        <w:rPr>
          <w:rFonts w:ascii="Times New Roman" w:hAnsi="Times New Roman"/>
          <w:sz w:val="24"/>
          <w:szCs w:val="24"/>
        </w:rPr>
        <w:t xml:space="preserve"> tetra acetic acid (EDTA) bottle. </w:t>
      </w:r>
      <w:proofErr w:type="spellStart"/>
      <w:r>
        <w:rPr>
          <w:rFonts w:ascii="Times New Roman" w:hAnsi="Times New Roman"/>
          <w:sz w:val="24"/>
          <w:szCs w:val="24"/>
        </w:rPr>
        <w:t>Haematological</w:t>
      </w:r>
      <w:proofErr w:type="spellEnd"/>
      <w:r>
        <w:rPr>
          <w:rFonts w:ascii="Times New Roman" w:hAnsi="Times New Roman"/>
          <w:sz w:val="24"/>
          <w:szCs w:val="24"/>
        </w:rPr>
        <w:t xml:space="preserve"> parameters: pack cell volume (PCV), red blood cell (RBC), </w:t>
      </w:r>
      <w:proofErr w:type="spellStart"/>
      <w:r>
        <w:rPr>
          <w:rFonts w:ascii="Times New Roman" w:hAnsi="Times New Roman"/>
          <w:sz w:val="24"/>
          <w:szCs w:val="24"/>
        </w:rPr>
        <w:t>haemoglobin</w:t>
      </w:r>
      <w:proofErr w:type="spellEnd"/>
      <w:r>
        <w:rPr>
          <w:rFonts w:ascii="Times New Roman" w:hAnsi="Times New Roman"/>
          <w:sz w:val="24"/>
          <w:szCs w:val="24"/>
        </w:rPr>
        <w:t xml:space="preserve"> (</w:t>
      </w:r>
      <w:proofErr w:type="spellStart"/>
      <w:r>
        <w:rPr>
          <w:rFonts w:ascii="Times New Roman" w:hAnsi="Times New Roman"/>
          <w:sz w:val="24"/>
          <w:szCs w:val="24"/>
        </w:rPr>
        <w:t>Hb</w:t>
      </w:r>
      <w:proofErr w:type="spellEnd"/>
      <w:r>
        <w:rPr>
          <w:rFonts w:ascii="Times New Roman" w:hAnsi="Times New Roman"/>
          <w:sz w:val="24"/>
          <w:szCs w:val="24"/>
        </w:rPr>
        <w:t xml:space="preserve">), mean corpuscular </w:t>
      </w:r>
      <w:proofErr w:type="spellStart"/>
      <w:r>
        <w:rPr>
          <w:rFonts w:ascii="Times New Roman" w:hAnsi="Times New Roman"/>
          <w:sz w:val="24"/>
          <w:szCs w:val="24"/>
        </w:rPr>
        <w:t>haemoglobin</w:t>
      </w:r>
      <w:proofErr w:type="spellEnd"/>
      <w:r>
        <w:rPr>
          <w:rFonts w:ascii="Times New Roman" w:hAnsi="Times New Roman"/>
          <w:sz w:val="24"/>
          <w:szCs w:val="24"/>
        </w:rPr>
        <w:t xml:space="preserve"> (MCH), mean corpuscular </w:t>
      </w:r>
      <w:proofErr w:type="spellStart"/>
      <w:r>
        <w:rPr>
          <w:rFonts w:ascii="Times New Roman" w:hAnsi="Times New Roman"/>
          <w:sz w:val="24"/>
          <w:szCs w:val="24"/>
        </w:rPr>
        <w:t>haemoglobin</w:t>
      </w:r>
      <w:proofErr w:type="spellEnd"/>
      <w:r>
        <w:rPr>
          <w:rFonts w:ascii="Times New Roman" w:hAnsi="Times New Roman"/>
          <w:sz w:val="24"/>
          <w:szCs w:val="24"/>
        </w:rPr>
        <w:t xml:space="preserve"> concentration (MCHC), mean corpuscular volume (MCV), white blood cell (WBC) and its differentials were analyzed using an automated machine (</w:t>
      </w:r>
      <w:proofErr w:type="spellStart"/>
      <w:r>
        <w:rPr>
          <w:rFonts w:ascii="Times New Roman" w:hAnsi="Times New Roman"/>
          <w:sz w:val="24"/>
          <w:szCs w:val="24"/>
        </w:rPr>
        <w:t>Sysmex</w:t>
      </w:r>
      <w:proofErr w:type="spellEnd"/>
      <w:r>
        <w:rPr>
          <w:rFonts w:ascii="Times New Roman" w:hAnsi="Times New Roman"/>
          <w:sz w:val="24"/>
          <w:szCs w:val="24"/>
        </w:rPr>
        <w:t>, Model KU-30 HG, India).</w:t>
      </w:r>
    </w:p>
    <w:p w:rsidR="00A04445" w:rsidRDefault="00A04445" w:rsidP="00A04445">
      <w:pPr>
        <w:spacing w:line="360" w:lineRule="auto"/>
        <w:jc w:val="both"/>
        <w:rPr>
          <w:rFonts w:ascii="Times New Roman" w:hAnsi="Times New Roman"/>
          <w:sz w:val="24"/>
          <w:szCs w:val="24"/>
        </w:rPr>
      </w:pPr>
      <w:r>
        <w:rPr>
          <w:rFonts w:ascii="Times New Roman" w:hAnsi="Times New Roman"/>
          <w:sz w:val="24"/>
          <w:szCs w:val="24"/>
        </w:rPr>
        <w:t xml:space="preserve">Serum analysis was carried out using bottles free from EDTA, blood were analyzed for total protein, albumin, globulin, glucose, cholesterol, </w:t>
      </w:r>
      <w:proofErr w:type="spellStart"/>
      <w:r>
        <w:rPr>
          <w:rFonts w:ascii="Times New Roman" w:hAnsi="Times New Roman"/>
          <w:sz w:val="24"/>
          <w:szCs w:val="24"/>
        </w:rPr>
        <w:t>creatinine</w:t>
      </w:r>
      <w:proofErr w:type="spellEnd"/>
      <w:r>
        <w:rPr>
          <w:rFonts w:ascii="Times New Roman" w:hAnsi="Times New Roman"/>
          <w:sz w:val="24"/>
          <w:szCs w:val="24"/>
        </w:rPr>
        <w:t xml:space="preserve">, </w:t>
      </w:r>
      <w:proofErr w:type="spellStart"/>
      <w:r>
        <w:rPr>
          <w:rFonts w:ascii="Times New Roman" w:hAnsi="Times New Roman"/>
          <w:sz w:val="24"/>
          <w:szCs w:val="24"/>
        </w:rPr>
        <w:t>alanine</w:t>
      </w:r>
      <w:proofErr w:type="spellEnd"/>
      <w:r>
        <w:rPr>
          <w:rFonts w:ascii="Times New Roman" w:hAnsi="Times New Roman"/>
          <w:sz w:val="24"/>
          <w:szCs w:val="24"/>
        </w:rPr>
        <w:t xml:space="preserve"> </w:t>
      </w:r>
      <w:proofErr w:type="spellStart"/>
      <w:r>
        <w:rPr>
          <w:rFonts w:ascii="Times New Roman" w:hAnsi="Times New Roman"/>
          <w:sz w:val="24"/>
          <w:szCs w:val="24"/>
        </w:rPr>
        <w:t>transaminase</w:t>
      </w:r>
      <w:proofErr w:type="spellEnd"/>
      <w:r>
        <w:rPr>
          <w:rFonts w:ascii="Times New Roman" w:hAnsi="Times New Roman"/>
          <w:sz w:val="24"/>
          <w:szCs w:val="24"/>
        </w:rPr>
        <w:t xml:space="preserve"> (ALT) and </w:t>
      </w:r>
      <w:proofErr w:type="spellStart"/>
      <w:r>
        <w:rPr>
          <w:rFonts w:ascii="Times New Roman" w:hAnsi="Times New Roman"/>
          <w:sz w:val="24"/>
          <w:szCs w:val="24"/>
        </w:rPr>
        <w:t>aspartate</w:t>
      </w:r>
      <w:proofErr w:type="spellEnd"/>
      <w:r>
        <w:rPr>
          <w:rFonts w:ascii="Times New Roman" w:hAnsi="Times New Roman"/>
          <w:sz w:val="24"/>
          <w:szCs w:val="24"/>
        </w:rPr>
        <w:t xml:space="preserve"> </w:t>
      </w:r>
      <w:proofErr w:type="spellStart"/>
      <w:r>
        <w:rPr>
          <w:rFonts w:ascii="Times New Roman" w:hAnsi="Times New Roman"/>
          <w:sz w:val="24"/>
          <w:szCs w:val="24"/>
        </w:rPr>
        <w:t>transaminase</w:t>
      </w:r>
      <w:proofErr w:type="spellEnd"/>
      <w:r>
        <w:rPr>
          <w:rFonts w:ascii="Times New Roman" w:hAnsi="Times New Roman"/>
          <w:sz w:val="24"/>
          <w:szCs w:val="24"/>
        </w:rPr>
        <w:t xml:space="preserve"> (AST) were assayed using diagnostic kit manufactured by Merck India Ltd (Model PS-09R) as described by </w:t>
      </w:r>
      <w:proofErr w:type="spellStart"/>
      <w:r>
        <w:rPr>
          <w:rFonts w:ascii="Times New Roman" w:hAnsi="Times New Roman"/>
          <w:sz w:val="24"/>
          <w:szCs w:val="24"/>
        </w:rPr>
        <w:t>Olubukola</w:t>
      </w:r>
      <w:proofErr w:type="spellEnd"/>
      <w:r>
        <w:rPr>
          <w:rFonts w:ascii="Times New Roman" w:hAnsi="Times New Roman"/>
          <w:sz w:val="24"/>
          <w:szCs w:val="24"/>
        </w:rPr>
        <w:t xml:space="preserve"> </w:t>
      </w:r>
      <w:r w:rsidRPr="003716B9">
        <w:rPr>
          <w:rFonts w:ascii="Times New Roman" w:hAnsi="Times New Roman"/>
          <w:i/>
          <w:sz w:val="24"/>
          <w:szCs w:val="24"/>
        </w:rPr>
        <w:t>et al</w:t>
      </w:r>
      <w:r>
        <w:rPr>
          <w:rFonts w:ascii="Times New Roman" w:hAnsi="Times New Roman"/>
          <w:sz w:val="24"/>
          <w:szCs w:val="24"/>
        </w:rPr>
        <w:t>. (2015).</w:t>
      </w:r>
    </w:p>
    <w:p w:rsidR="000D3F0E" w:rsidRPr="0051070A" w:rsidRDefault="00A04445" w:rsidP="000D3F0E">
      <w:pPr>
        <w:spacing w:after="0" w:line="480" w:lineRule="auto"/>
        <w:jc w:val="both"/>
        <w:rPr>
          <w:rFonts w:ascii="Times New Roman" w:hAnsi="Times New Roman"/>
          <w:b/>
          <w:bCs/>
          <w:sz w:val="24"/>
          <w:szCs w:val="24"/>
          <w:lang w:bidi="en-US"/>
        </w:rPr>
      </w:pPr>
      <w:r w:rsidRPr="0051070A">
        <w:rPr>
          <w:rFonts w:ascii="Times New Roman" w:hAnsi="Times New Roman"/>
          <w:b/>
          <w:bCs/>
          <w:sz w:val="24"/>
          <w:szCs w:val="24"/>
          <w:lang w:bidi="en-US"/>
        </w:rPr>
        <w:t xml:space="preserve">Chemical analysis </w:t>
      </w:r>
    </w:p>
    <w:p w:rsidR="002E45FD" w:rsidRDefault="00A04445" w:rsidP="002E45FD">
      <w:pPr>
        <w:spacing w:line="360" w:lineRule="auto"/>
        <w:jc w:val="both"/>
        <w:rPr>
          <w:rFonts w:ascii="Times New Roman" w:hAnsi="Times New Roman"/>
          <w:sz w:val="24"/>
          <w:szCs w:val="24"/>
        </w:rPr>
      </w:pPr>
      <w:r w:rsidRPr="002E45FD">
        <w:rPr>
          <w:rFonts w:ascii="Times New Roman" w:hAnsi="Times New Roman"/>
          <w:sz w:val="24"/>
          <w:szCs w:val="24"/>
        </w:rPr>
        <w:t>Proximate compositions of experiment diet were determined by using official method of analysis by AOAC (2000)</w:t>
      </w:r>
      <w:r w:rsidR="00EC744F">
        <w:rPr>
          <w:rFonts w:ascii="Times New Roman" w:hAnsi="Times New Roman"/>
          <w:sz w:val="24"/>
          <w:szCs w:val="24"/>
        </w:rPr>
        <w:t xml:space="preserve">. </w:t>
      </w:r>
      <w:proofErr w:type="spellStart"/>
      <w:r w:rsidR="002E45FD" w:rsidRPr="002E45FD">
        <w:rPr>
          <w:rFonts w:ascii="Times New Roman" w:hAnsi="Times New Roman"/>
          <w:sz w:val="24"/>
          <w:szCs w:val="24"/>
        </w:rPr>
        <w:t>Phytochemical</w:t>
      </w:r>
      <w:proofErr w:type="spellEnd"/>
      <w:r w:rsidR="002E45FD" w:rsidRPr="002E45FD">
        <w:rPr>
          <w:rFonts w:ascii="Times New Roman" w:hAnsi="Times New Roman"/>
          <w:sz w:val="24"/>
          <w:szCs w:val="24"/>
        </w:rPr>
        <w:t xml:space="preserve"> composition of tannins, alkaloids, </w:t>
      </w:r>
      <w:proofErr w:type="spellStart"/>
      <w:r w:rsidR="002E45FD" w:rsidRPr="002E45FD">
        <w:rPr>
          <w:rFonts w:ascii="Times New Roman" w:hAnsi="Times New Roman"/>
          <w:sz w:val="24"/>
          <w:szCs w:val="24"/>
        </w:rPr>
        <w:t>saponins</w:t>
      </w:r>
      <w:proofErr w:type="spellEnd"/>
      <w:r w:rsidR="002E45FD" w:rsidRPr="002E45FD">
        <w:rPr>
          <w:rFonts w:ascii="Times New Roman" w:hAnsi="Times New Roman"/>
          <w:sz w:val="24"/>
          <w:szCs w:val="24"/>
        </w:rPr>
        <w:t xml:space="preserve">, </w:t>
      </w:r>
      <w:proofErr w:type="spellStart"/>
      <w:r w:rsidR="002E45FD" w:rsidRPr="002E45FD">
        <w:rPr>
          <w:rFonts w:ascii="Times New Roman" w:hAnsi="Times New Roman"/>
          <w:sz w:val="24"/>
          <w:szCs w:val="24"/>
        </w:rPr>
        <w:t>flavonoids</w:t>
      </w:r>
      <w:proofErr w:type="spellEnd"/>
      <w:r w:rsidR="002E45FD" w:rsidRPr="002E45FD">
        <w:rPr>
          <w:rFonts w:ascii="Times New Roman" w:hAnsi="Times New Roman"/>
          <w:sz w:val="24"/>
          <w:szCs w:val="24"/>
        </w:rPr>
        <w:t xml:space="preserve">, phenols, oxalate, glycosides, steroids and </w:t>
      </w:r>
      <w:proofErr w:type="spellStart"/>
      <w:r w:rsidR="002E45FD" w:rsidRPr="002E45FD">
        <w:rPr>
          <w:rFonts w:ascii="Times New Roman" w:hAnsi="Times New Roman"/>
          <w:sz w:val="24"/>
          <w:szCs w:val="24"/>
        </w:rPr>
        <w:t>terpenoids</w:t>
      </w:r>
      <w:proofErr w:type="spellEnd"/>
      <w:r w:rsidR="002E45FD" w:rsidRPr="002E45FD">
        <w:rPr>
          <w:rFonts w:ascii="Times New Roman" w:hAnsi="Times New Roman"/>
          <w:sz w:val="24"/>
          <w:szCs w:val="24"/>
        </w:rPr>
        <w:t xml:space="preserve"> were estimated using methods described by </w:t>
      </w:r>
      <w:proofErr w:type="spellStart"/>
      <w:r w:rsidR="002E45FD" w:rsidRPr="002E45FD">
        <w:rPr>
          <w:rFonts w:ascii="Times New Roman" w:hAnsi="Times New Roman"/>
          <w:sz w:val="24"/>
          <w:szCs w:val="24"/>
        </w:rPr>
        <w:t>Atamgba</w:t>
      </w:r>
      <w:proofErr w:type="spellEnd"/>
      <w:r w:rsidR="002E45FD" w:rsidRPr="002E45FD">
        <w:rPr>
          <w:rFonts w:ascii="Times New Roman" w:hAnsi="Times New Roman"/>
          <w:sz w:val="24"/>
          <w:szCs w:val="24"/>
        </w:rPr>
        <w:t xml:space="preserve"> </w:t>
      </w:r>
      <w:r w:rsidR="002E45FD" w:rsidRPr="002E45FD">
        <w:rPr>
          <w:rFonts w:ascii="Times New Roman" w:hAnsi="Times New Roman"/>
          <w:i/>
          <w:sz w:val="24"/>
          <w:szCs w:val="24"/>
        </w:rPr>
        <w:t>et al</w:t>
      </w:r>
      <w:r w:rsidR="002E45FD" w:rsidRPr="002E45FD">
        <w:rPr>
          <w:rFonts w:ascii="Times New Roman" w:hAnsi="Times New Roman"/>
          <w:sz w:val="24"/>
          <w:szCs w:val="24"/>
        </w:rPr>
        <w:t xml:space="preserve">. (2015), </w:t>
      </w:r>
      <w:proofErr w:type="spellStart"/>
      <w:r w:rsidR="002E45FD" w:rsidRPr="002E45FD">
        <w:rPr>
          <w:rFonts w:ascii="Times New Roman" w:hAnsi="Times New Roman"/>
          <w:sz w:val="24"/>
          <w:szCs w:val="24"/>
        </w:rPr>
        <w:t>Harbone</w:t>
      </w:r>
      <w:proofErr w:type="spellEnd"/>
      <w:r w:rsidR="002E45FD" w:rsidRPr="002E45FD">
        <w:rPr>
          <w:rFonts w:ascii="Times New Roman" w:hAnsi="Times New Roman"/>
          <w:sz w:val="24"/>
          <w:szCs w:val="24"/>
        </w:rPr>
        <w:t xml:space="preserve"> (1973), </w:t>
      </w:r>
      <w:proofErr w:type="spellStart"/>
      <w:r w:rsidR="002E45FD" w:rsidRPr="002E45FD">
        <w:rPr>
          <w:rFonts w:ascii="Times New Roman" w:hAnsi="Times New Roman"/>
          <w:sz w:val="24"/>
          <w:szCs w:val="24"/>
        </w:rPr>
        <w:t>Shabbir</w:t>
      </w:r>
      <w:proofErr w:type="spellEnd"/>
      <w:r w:rsidR="002E45FD" w:rsidRPr="002E45FD">
        <w:rPr>
          <w:rFonts w:ascii="Times New Roman" w:hAnsi="Times New Roman"/>
          <w:sz w:val="24"/>
          <w:szCs w:val="24"/>
        </w:rPr>
        <w:t xml:space="preserve"> et al. (2013), </w:t>
      </w:r>
      <w:proofErr w:type="spellStart"/>
      <w:r w:rsidR="002E45FD" w:rsidRPr="002E45FD">
        <w:rPr>
          <w:rFonts w:ascii="Times New Roman" w:hAnsi="Times New Roman"/>
          <w:sz w:val="24"/>
          <w:szCs w:val="24"/>
        </w:rPr>
        <w:t>Odebiyi</w:t>
      </w:r>
      <w:proofErr w:type="spellEnd"/>
      <w:r w:rsidR="002E45FD" w:rsidRPr="002E45FD">
        <w:rPr>
          <w:rFonts w:ascii="Times New Roman" w:hAnsi="Times New Roman"/>
          <w:sz w:val="24"/>
          <w:szCs w:val="24"/>
        </w:rPr>
        <w:t xml:space="preserve"> and </w:t>
      </w:r>
      <w:proofErr w:type="spellStart"/>
      <w:r w:rsidR="002E45FD" w:rsidRPr="002E45FD">
        <w:rPr>
          <w:rFonts w:ascii="Times New Roman" w:hAnsi="Times New Roman"/>
          <w:sz w:val="24"/>
          <w:szCs w:val="24"/>
        </w:rPr>
        <w:t>Sofowora</w:t>
      </w:r>
      <w:proofErr w:type="spellEnd"/>
      <w:r w:rsidR="002E45FD" w:rsidRPr="002E45FD">
        <w:rPr>
          <w:rFonts w:ascii="Times New Roman" w:hAnsi="Times New Roman"/>
          <w:sz w:val="24"/>
          <w:szCs w:val="24"/>
        </w:rPr>
        <w:t xml:space="preserve"> (1978), </w:t>
      </w:r>
      <w:proofErr w:type="spellStart"/>
      <w:r w:rsidR="002E45FD" w:rsidRPr="002E45FD">
        <w:rPr>
          <w:rFonts w:ascii="Times New Roman" w:hAnsi="Times New Roman"/>
          <w:sz w:val="24"/>
          <w:szCs w:val="24"/>
        </w:rPr>
        <w:t>Boham</w:t>
      </w:r>
      <w:proofErr w:type="spellEnd"/>
      <w:r w:rsidR="002E45FD" w:rsidRPr="002E45FD">
        <w:rPr>
          <w:rFonts w:ascii="Times New Roman" w:hAnsi="Times New Roman"/>
          <w:sz w:val="24"/>
          <w:szCs w:val="24"/>
        </w:rPr>
        <w:t xml:space="preserve"> and </w:t>
      </w:r>
      <w:proofErr w:type="spellStart"/>
      <w:r w:rsidR="002E45FD" w:rsidRPr="002E45FD">
        <w:rPr>
          <w:rFonts w:ascii="Times New Roman" w:hAnsi="Times New Roman"/>
          <w:sz w:val="24"/>
          <w:szCs w:val="24"/>
        </w:rPr>
        <w:t>Kocipai</w:t>
      </w:r>
      <w:proofErr w:type="spellEnd"/>
      <w:r w:rsidR="002E45FD" w:rsidRPr="002E45FD">
        <w:rPr>
          <w:rFonts w:ascii="Times New Roman" w:hAnsi="Times New Roman"/>
          <w:sz w:val="24"/>
          <w:szCs w:val="24"/>
        </w:rPr>
        <w:t xml:space="preserve"> (1974). </w:t>
      </w:r>
    </w:p>
    <w:p w:rsidR="00EC744F" w:rsidRDefault="00EC744F" w:rsidP="002E45FD">
      <w:pPr>
        <w:spacing w:line="360" w:lineRule="auto"/>
        <w:jc w:val="both"/>
        <w:rPr>
          <w:rFonts w:ascii="Times New Roman" w:hAnsi="Times New Roman"/>
          <w:sz w:val="24"/>
          <w:szCs w:val="24"/>
        </w:rPr>
      </w:pPr>
    </w:p>
    <w:p w:rsidR="002E45FD" w:rsidRPr="002E45FD" w:rsidRDefault="002E45FD" w:rsidP="002E45FD">
      <w:pPr>
        <w:spacing w:line="360" w:lineRule="auto"/>
        <w:jc w:val="both"/>
        <w:rPr>
          <w:rFonts w:ascii="Times New Roman" w:hAnsi="Times New Roman"/>
          <w:sz w:val="24"/>
          <w:szCs w:val="24"/>
        </w:rPr>
      </w:pPr>
    </w:p>
    <w:p w:rsidR="00A04445" w:rsidRDefault="00A04445" w:rsidP="000D3F0E">
      <w:pPr>
        <w:spacing w:after="0" w:line="480" w:lineRule="auto"/>
        <w:jc w:val="both"/>
        <w:rPr>
          <w:rFonts w:ascii="Times New Roman" w:hAnsi="Times New Roman"/>
          <w:bCs/>
          <w:sz w:val="24"/>
          <w:szCs w:val="24"/>
          <w:lang w:bidi="en-US"/>
        </w:rPr>
      </w:pPr>
    </w:p>
    <w:p w:rsidR="00EC744F" w:rsidRDefault="00EC744F" w:rsidP="000D3F0E">
      <w:pPr>
        <w:spacing w:after="0" w:line="480" w:lineRule="auto"/>
        <w:jc w:val="both"/>
        <w:rPr>
          <w:rFonts w:ascii="Times New Roman" w:hAnsi="Times New Roman"/>
          <w:bCs/>
          <w:sz w:val="24"/>
          <w:szCs w:val="24"/>
          <w:lang w:bidi="en-US"/>
        </w:rPr>
      </w:pPr>
    </w:p>
    <w:p w:rsidR="002E45FD" w:rsidRPr="00EC744F" w:rsidRDefault="002E45FD" w:rsidP="002E45FD">
      <w:pPr>
        <w:spacing w:line="360" w:lineRule="auto"/>
        <w:jc w:val="both"/>
        <w:rPr>
          <w:rFonts w:ascii="Times New Roman" w:hAnsi="Times New Roman"/>
          <w:b/>
          <w:sz w:val="24"/>
          <w:szCs w:val="24"/>
        </w:rPr>
      </w:pPr>
      <w:r w:rsidRPr="00EC744F">
        <w:rPr>
          <w:rFonts w:ascii="Times New Roman" w:hAnsi="Times New Roman"/>
          <w:b/>
          <w:sz w:val="24"/>
          <w:szCs w:val="24"/>
        </w:rPr>
        <w:t>Statistical analysis</w:t>
      </w:r>
    </w:p>
    <w:p w:rsidR="002E45FD" w:rsidRPr="00EA6314" w:rsidRDefault="002E45FD" w:rsidP="002E45FD">
      <w:pPr>
        <w:spacing w:line="360" w:lineRule="auto"/>
        <w:jc w:val="both"/>
        <w:rPr>
          <w:rFonts w:ascii="Times New Roman" w:hAnsi="Times New Roman"/>
          <w:sz w:val="24"/>
          <w:szCs w:val="24"/>
        </w:rPr>
      </w:pPr>
      <w:r w:rsidRPr="00EA6314">
        <w:rPr>
          <w:rFonts w:ascii="Times New Roman" w:hAnsi="Times New Roman"/>
          <w:sz w:val="24"/>
          <w:szCs w:val="24"/>
        </w:rPr>
        <w:t>All data were subjected to one -way analysis of</w:t>
      </w:r>
      <w:r>
        <w:rPr>
          <w:rFonts w:ascii="Times New Roman" w:hAnsi="Times New Roman"/>
          <w:sz w:val="24"/>
          <w:szCs w:val="24"/>
        </w:rPr>
        <w:t xml:space="preserve"> variance (ANOVA) using SPSS (18</w:t>
      </w:r>
      <w:r w:rsidRPr="00EA6314">
        <w:rPr>
          <w:rFonts w:ascii="Times New Roman" w:hAnsi="Times New Roman"/>
          <w:sz w:val="24"/>
          <w:szCs w:val="24"/>
        </w:rPr>
        <w:t>.0) and significant means were separated using Duncan multiple range tests (Duncan, 1955). Significant was declared if P ≤ 0.05.</w:t>
      </w:r>
    </w:p>
    <w:p w:rsidR="0004076F" w:rsidRPr="0004076F" w:rsidRDefault="0004076F" w:rsidP="00875BE4">
      <w:pPr>
        <w:spacing w:after="0" w:line="480" w:lineRule="auto"/>
        <w:jc w:val="both"/>
        <w:rPr>
          <w:rFonts w:ascii="Times New Roman" w:hAnsi="Times New Roman"/>
          <w:sz w:val="24"/>
          <w:szCs w:val="24"/>
        </w:rPr>
      </w:pPr>
    </w:p>
    <w:p w:rsidR="00875BE4" w:rsidRPr="0004076F" w:rsidRDefault="00875BE4" w:rsidP="00875BE4">
      <w:pPr>
        <w:spacing w:after="0" w:line="480" w:lineRule="auto"/>
        <w:jc w:val="both"/>
        <w:rPr>
          <w:rFonts w:ascii="Times New Roman" w:hAnsi="Times New Roman"/>
          <w:sz w:val="24"/>
          <w:szCs w:val="24"/>
        </w:rPr>
      </w:pPr>
    </w:p>
    <w:p w:rsidR="00875BE4" w:rsidRDefault="00875BE4" w:rsidP="00875BE4">
      <w:pPr>
        <w:spacing w:after="0" w:line="480" w:lineRule="auto"/>
        <w:jc w:val="both"/>
        <w:rPr>
          <w:rFonts w:ascii="Times New Roman" w:hAnsi="Times New Roman"/>
          <w:sz w:val="24"/>
          <w:szCs w:val="24"/>
        </w:rPr>
      </w:pPr>
    </w:p>
    <w:p w:rsidR="00A12C25" w:rsidRDefault="00A12C25"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2A2C86" w:rsidRDefault="002A2C86" w:rsidP="00AC5CD8">
      <w:pPr>
        <w:tabs>
          <w:tab w:val="left" w:pos="1670"/>
        </w:tabs>
        <w:rPr>
          <w:sz w:val="24"/>
          <w:szCs w:val="24"/>
        </w:rPr>
      </w:pPr>
    </w:p>
    <w:p w:rsidR="00A12C25" w:rsidRDefault="00A12C25" w:rsidP="00AC5CD8">
      <w:pPr>
        <w:tabs>
          <w:tab w:val="left" w:pos="1670"/>
        </w:tabs>
        <w:rPr>
          <w:sz w:val="24"/>
          <w:szCs w:val="24"/>
        </w:rPr>
      </w:pPr>
    </w:p>
    <w:p w:rsidR="00A12C25" w:rsidRDefault="00A12C25" w:rsidP="00AC5CD8">
      <w:pPr>
        <w:tabs>
          <w:tab w:val="left" w:pos="1670"/>
        </w:tabs>
        <w:rPr>
          <w:sz w:val="24"/>
          <w:szCs w:val="24"/>
        </w:rPr>
      </w:pPr>
    </w:p>
    <w:p w:rsidR="00A12C25" w:rsidRDefault="00A12C25" w:rsidP="00AC5CD8">
      <w:pPr>
        <w:tabs>
          <w:tab w:val="left" w:pos="1670"/>
        </w:tabs>
        <w:rPr>
          <w:sz w:val="24"/>
          <w:szCs w:val="24"/>
        </w:rPr>
      </w:pPr>
    </w:p>
    <w:p w:rsidR="00A12C25" w:rsidRPr="00B16850" w:rsidRDefault="00A12C25" w:rsidP="00A12C25">
      <w:pPr>
        <w:rPr>
          <w:rFonts w:ascii="Times New Roman" w:hAnsi="Times New Roman"/>
          <w:b/>
          <w:sz w:val="24"/>
          <w:szCs w:val="24"/>
        </w:rPr>
      </w:pPr>
      <w:r w:rsidRPr="00B16850">
        <w:rPr>
          <w:rFonts w:ascii="Times New Roman" w:hAnsi="Times New Roman"/>
          <w:sz w:val="24"/>
          <w:szCs w:val="24"/>
        </w:rPr>
        <w:t>Table 1:</w:t>
      </w:r>
      <w:r w:rsidRPr="00B16850">
        <w:rPr>
          <w:rFonts w:ascii="Times New Roman" w:hAnsi="Times New Roman"/>
          <w:b/>
          <w:sz w:val="24"/>
          <w:szCs w:val="24"/>
        </w:rPr>
        <w:t xml:space="preserve"> Composition of experimental diet (Broiler starter) 5 – 8 weeks</w:t>
      </w:r>
    </w:p>
    <w:tbl>
      <w:tblPr>
        <w:tblStyle w:val="TableGrid"/>
        <w:tblpPr w:leftFromText="180" w:rightFromText="180" w:vertAnchor="text" w:tblpY="1"/>
        <w:tblOverlap w:val="never"/>
        <w:tblW w:w="7654" w:type="dxa"/>
        <w:tblLook w:val="0620"/>
      </w:tblPr>
      <w:tblGrid>
        <w:gridCol w:w="1767"/>
        <w:gridCol w:w="934"/>
        <w:gridCol w:w="1614"/>
        <w:gridCol w:w="1357"/>
        <w:gridCol w:w="1041"/>
        <w:gridCol w:w="941"/>
      </w:tblGrid>
      <w:tr w:rsidR="00A12C25" w:rsidRPr="00B16850" w:rsidTr="002A6C94">
        <w:trPr>
          <w:trHeight w:val="315"/>
        </w:trPr>
        <w:tc>
          <w:tcPr>
            <w:tcW w:w="1767" w:type="dxa"/>
            <w:tcBorders>
              <w:top w:val="single" w:sz="4" w:space="0" w:color="auto"/>
              <w:left w:val="nil"/>
              <w:bottom w:val="single" w:sz="4" w:space="0" w:color="auto"/>
              <w:right w:val="nil"/>
            </w:tcBorders>
            <w:noWrap/>
            <w:hideMark/>
          </w:tcPr>
          <w:p w:rsidR="00A12C25" w:rsidRPr="00B16850" w:rsidRDefault="00A12C25" w:rsidP="002A6C94">
            <w:pPr>
              <w:rPr>
                <w:rFonts w:ascii="Times New Roman" w:eastAsia="Times New Roman" w:hAnsi="Times New Roman"/>
                <w:b/>
                <w:bCs/>
                <w:sz w:val="24"/>
                <w:szCs w:val="24"/>
              </w:rPr>
            </w:pPr>
            <w:r w:rsidRPr="00B16850">
              <w:rPr>
                <w:rFonts w:ascii="Times New Roman" w:eastAsia="Times New Roman" w:hAnsi="Times New Roman"/>
                <w:b/>
                <w:bCs/>
                <w:sz w:val="24"/>
                <w:szCs w:val="24"/>
              </w:rPr>
              <w:t>Ingredients</w:t>
            </w:r>
          </w:p>
        </w:tc>
        <w:tc>
          <w:tcPr>
            <w:tcW w:w="934" w:type="dxa"/>
            <w:tcBorders>
              <w:top w:val="single" w:sz="4" w:space="0" w:color="auto"/>
              <w:left w:val="nil"/>
              <w:bottom w:val="single" w:sz="4" w:space="0" w:color="auto"/>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1</w:t>
            </w:r>
            <w:r w:rsidRPr="00B16850">
              <w:rPr>
                <w:rFonts w:ascii="Times New Roman" w:eastAsia="Times New Roman" w:hAnsi="Times New Roman"/>
                <w:color w:val="000000"/>
                <w:sz w:val="24"/>
                <w:szCs w:val="24"/>
              </w:rPr>
              <w:t xml:space="preserve"> 0 %</w:t>
            </w:r>
          </w:p>
        </w:tc>
        <w:tc>
          <w:tcPr>
            <w:tcW w:w="1614" w:type="dxa"/>
            <w:tcBorders>
              <w:top w:val="single" w:sz="4" w:space="0" w:color="auto"/>
              <w:left w:val="nil"/>
              <w:bottom w:val="single" w:sz="4" w:space="0" w:color="auto"/>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2</w:t>
            </w:r>
            <w:r w:rsidRPr="00B16850">
              <w:rPr>
                <w:rFonts w:ascii="Times New Roman" w:eastAsia="Times New Roman" w:hAnsi="Times New Roman"/>
                <w:color w:val="000000"/>
                <w:sz w:val="24"/>
                <w:szCs w:val="24"/>
              </w:rPr>
              <w:t xml:space="preserve"> 5 %</w:t>
            </w:r>
          </w:p>
        </w:tc>
        <w:tc>
          <w:tcPr>
            <w:tcW w:w="1357" w:type="dxa"/>
            <w:tcBorders>
              <w:top w:val="single" w:sz="4" w:space="0" w:color="auto"/>
              <w:left w:val="nil"/>
              <w:bottom w:val="single" w:sz="4" w:space="0" w:color="auto"/>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3</w:t>
            </w:r>
            <w:r w:rsidRPr="00B16850">
              <w:rPr>
                <w:rFonts w:ascii="Times New Roman" w:eastAsia="Times New Roman" w:hAnsi="Times New Roman"/>
                <w:color w:val="000000"/>
                <w:sz w:val="24"/>
                <w:szCs w:val="24"/>
              </w:rPr>
              <w:t>10 %</w:t>
            </w:r>
          </w:p>
        </w:tc>
        <w:tc>
          <w:tcPr>
            <w:tcW w:w="1041" w:type="dxa"/>
            <w:tcBorders>
              <w:top w:val="single" w:sz="4" w:space="0" w:color="auto"/>
              <w:left w:val="nil"/>
              <w:bottom w:val="single" w:sz="4" w:space="0" w:color="auto"/>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4</w:t>
            </w:r>
            <w:r w:rsidRPr="00B16850">
              <w:rPr>
                <w:rFonts w:ascii="Times New Roman" w:eastAsia="Times New Roman" w:hAnsi="Times New Roman"/>
                <w:color w:val="000000"/>
                <w:sz w:val="24"/>
                <w:szCs w:val="24"/>
              </w:rPr>
              <w:t>15%</w:t>
            </w:r>
          </w:p>
        </w:tc>
        <w:tc>
          <w:tcPr>
            <w:tcW w:w="941" w:type="dxa"/>
            <w:tcBorders>
              <w:top w:val="single" w:sz="4" w:space="0" w:color="auto"/>
              <w:left w:val="nil"/>
              <w:bottom w:val="single" w:sz="4" w:space="0" w:color="auto"/>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 xml:space="preserve">5 </w:t>
            </w:r>
            <w:r w:rsidRPr="00B16850">
              <w:rPr>
                <w:rFonts w:ascii="Times New Roman" w:eastAsia="Times New Roman" w:hAnsi="Times New Roman"/>
                <w:color w:val="000000"/>
                <w:sz w:val="24"/>
                <w:szCs w:val="24"/>
              </w:rPr>
              <w:t xml:space="preserve">20% </w:t>
            </w:r>
          </w:p>
        </w:tc>
      </w:tr>
      <w:tr w:rsidR="00A12C25" w:rsidRPr="00B16850" w:rsidTr="002A6C94">
        <w:trPr>
          <w:trHeight w:val="315"/>
        </w:trPr>
        <w:tc>
          <w:tcPr>
            <w:tcW w:w="1767" w:type="dxa"/>
            <w:tcBorders>
              <w:top w:val="single" w:sz="4" w:space="0" w:color="auto"/>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Maize</w:t>
            </w:r>
          </w:p>
        </w:tc>
        <w:tc>
          <w:tcPr>
            <w:tcW w:w="934" w:type="dxa"/>
            <w:tcBorders>
              <w:top w:val="single" w:sz="4" w:space="0" w:color="auto"/>
              <w:left w:val="nil"/>
              <w:bottom w:val="nil"/>
              <w:right w:val="nil"/>
            </w:tcBorders>
            <w:noWrap/>
            <w:hideMark/>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50.00</w:t>
            </w:r>
          </w:p>
        </w:tc>
        <w:tc>
          <w:tcPr>
            <w:tcW w:w="1614" w:type="dxa"/>
            <w:tcBorders>
              <w:top w:val="single" w:sz="4" w:space="0" w:color="auto"/>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50.00</w:t>
            </w:r>
          </w:p>
        </w:tc>
        <w:tc>
          <w:tcPr>
            <w:tcW w:w="1357" w:type="dxa"/>
            <w:tcBorders>
              <w:top w:val="single" w:sz="4" w:space="0" w:color="auto"/>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50.00</w:t>
            </w:r>
          </w:p>
        </w:tc>
        <w:tc>
          <w:tcPr>
            <w:tcW w:w="1041" w:type="dxa"/>
            <w:tcBorders>
              <w:top w:val="single" w:sz="4" w:space="0" w:color="auto"/>
              <w:left w:val="nil"/>
              <w:bottom w:val="nil"/>
              <w:right w:val="nil"/>
            </w:tcBorders>
            <w:vAlign w:val="bottom"/>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50.00</w:t>
            </w:r>
          </w:p>
        </w:tc>
        <w:tc>
          <w:tcPr>
            <w:tcW w:w="941" w:type="dxa"/>
            <w:tcBorders>
              <w:top w:val="single" w:sz="4" w:space="0" w:color="auto"/>
              <w:left w:val="nil"/>
              <w:bottom w:val="nil"/>
              <w:right w:val="nil"/>
            </w:tcBorders>
            <w:vAlign w:val="bottom"/>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50.00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PLM</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0.00 </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0.35</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0.07</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1.05</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Wheat Offal</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7.00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6.65</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6.93</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5.95</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5.60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G/Cake 44%</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5.50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5.50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5.50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5.50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5.50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Soya cake</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30.05</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30.05</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30.05</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30.05</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30.05</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Fish meal (imported)</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2.00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2.00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2.00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2.00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2.00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Limestone</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Bone meal</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Salt</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proofErr w:type="spellStart"/>
            <w:r w:rsidRPr="00B16850">
              <w:rPr>
                <w:rFonts w:ascii="Times New Roman" w:eastAsia="Times New Roman" w:hAnsi="Times New Roman"/>
                <w:color w:val="000000"/>
                <w:sz w:val="24"/>
                <w:szCs w:val="24"/>
              </w:rPr>
              <w:t>Vit</w:t>
            </w:r>
            <w:proofErr w:type="spellEnd"/>
            <w:r w:rsidRPr="00B16850">
              <w:rPr>
                <w:rFonts w:ascii="Times New Roman" w:eastAsia="Times New Roman" w:hAnsi="Times New Roman"/>
                <w:color w:val="000000"/>
                <w:sz w:val="24"/>
                <w:szCs w:val="24"/>
              </w:rPr>
              <w:t xml:space="preserve"> TM Premix</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xml:space="preserve">   0.25</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Lysine</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proofErr w:type="spellStart"/>
            <w:r w:rsidRPr="00B16850">
              <w:rPr>
                <w:rFonts w:ascii="Times New Roman" w:eastAsia="Times New Roman" w:hAnsi="Times New Roman"/>
                <w:color w:val="000000"/>
                <w:sz w:val="24"/>
                <w:szCs w:val="24"/>
              </w:rPr>
              <w:t>Methionine</w:t>
            </w:r>
            <w:proofErr w:type="spellEnd"/>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0.20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0.20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Total</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61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p>
        </w:tc>
      </w:tr>
      <w:tr w:rsidR="00A12C25" w:rsidRPr="00B16850" w:rsidTr="002A6C94">
        <w:trPr>
          <w:trHeight w:val="315"/>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b/>
                <w:bCs/>
                <w:sz w:val="24"/>
                <w:szCs w:val="24"/>
              </w:rPr>
            </w:pPr>
            <w:r w:rsidRPr="00B16850">
              <w:rPr>
                <w:rFonts w:ascii="Times New Roman" w:eastAsia="Times New Roman" w:hAnsi="Times New Roman"/>
                <w:b/>
                <w:bCs/>
                <w:sz w:val="24"/>
                <w:szCs w:val="24"/>
              </w:rPr>
              <w:t>Calc. Analyses</w:t>
            </w:r>
          </w:p>
        </w:tc>
        <w:tc>
          <w:tcPr>
            <w:tcW w:w="93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614" w:type="dxa"/>
            <w:tcBorders>
              <w:top w:val="nil"/>
              <w:left w:val="nil"/>
              <w:bottom w:val="nil"/>
              <w:right w:val="nil"/>
            </w:tcBorders>
            <w:noWrap/>
            <w:hideMark/>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0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sz w:val="24"/>
                <w:szCs w:val="24"/>
              </w:rPr>
            </w:pPr>
            <w:r w:rsidRPr="00B16850">
              <w:rPr>
                <w:rFonts w:ascii="Times New Roman" w:eastAsia="Times New Roman" w:hAnsi="Times New Roman"/>
                <w:sz w:val="24"/>
                <w:szCs w:val="24"/>
              </w:rPr>
              <w:t>%CP</w:t>
            </w:r>
          </w:p>
        </w:tc>
        <w:tc>
          <w:tcPr>
            <w:tcW w:w="934" w:type="dxa"/>
            <w:tcBorders>
              <w:top w:val="nil"/>
              <w:left w:val="nil"/>
              <w:bottom w:val="nil"/>
              <w:right w:val="nil"/>
            </w:tcBorders>
            <w:noWrap/>
            <w:hideMark/>
          </w:tcPr>
          <w:p w:rsidR="00A12C25" w:rsidRPr="00B16850" w:rsidRDefault="00A12C25" w:rsidP="00A12C25">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23.00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22.98</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22.99</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22.93</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22.91</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proofErr w:type="spellStart"/>
            <w:r w:rsidRPr="00B16850">
              <w:rPr>
                <w:rFonts w:ascii="Times New Roman" w:eastAsia="Times New Roman" w:hAnsi="Times New Roman"/>
                <w:color w:val="000000"/>
                <w:sz w:val="24"/>
                <w:szCs w:val="24"/>
              </w:rPr>
              <w:t>ME:Kcal</w:t>
            </w:r>
            <w:proofErr w:type="spellEnd"/>
            <w:r w:rsidRPr="00B16850">
              <w:rPr>
                <w:rFonts w:ascii="Times New Roman" w:eastAsia="Times New Roman" w:hAnsi="Times New Roman"/>
                <w:color w:val="000000"/>
                <w:sz w:val="24"/>
                <w:szCs w:val="24"/>
              </w:rPr>
              <w:t>/kg</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2727</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2728</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2727</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2730</w:t>
            </w:r>
          </w:p>
        </w:tc>
        <w:tc>
          <w:tcPr>
            <w:tcW w:w="9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2730</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E:Prot ratio</w:t>
            </w:r>
          </w:p>
        </w:tc>
        <w:tc>
          <w:tcPr>
            <w:tcW w:w="934" w:type="dxa"/>
            <w:tcBorders>
              <w:top w:val="nil"/>
              <w:left w:val="nil"/>
              <w:bottom w:val="nil"/>
              <w:right w:val="nil"/>
            </w:tcBorders>
            <w:noWrap/>
            <w:hideMark/>
          </w:tcPr>
          <w:p w:rsidR="00A12C25" w:rsidRPr="00B16850" w:rsidRDefault="00A12C25" w:rsidP="00A12C25">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118.59</w:t>
            </w:r>
          </w:p>
        </w:tc>
        <w:tc>
          <w:tcPr>
            <w:tcW w:w="1614" w:type="dxa"/>
            <w:tcBorders>
              <w:top w:val="nil"/>
              <w:left w:val="nil"/>
              <w:bottom w:val="nil"/>
              <w:right w:val="nil"/>
            </w:tcBorders>
            <w:noWrap/>
            <w:hideMark/>
          </w:tcPr>
          <w:p w:rsidR="00A12C25" w:rsidRPr="00B16850" w:rsidRDefault="00A12C25" w:rsidP="00A12C25">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118.73</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118.62</w:t>
            </w:r>
          </w:p>
        </w:tc>
        <w:tc>
          <w:tcPr>
            <w:tcW w:w="1041" w:type="dxa"/>
            <w:tcBorders>
              <w:top w:val="nil"/>
              <w:left w:val="nil"/>
              <w:bottom w:val="nil"/>
              <w:right w:val="nil"/>
            </w:tcBorders>
            <w:vAlign w:val="bottom"/>
          </w:tcPr>
          <w:p w:rsidR="00A12C25" w:rsidRPr="00B16850" w:rsidRDefault="00A12C25" w:rsidP="00A12C25">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119.02</w:t>
            </w:r>
          </w:p>
        </w:tc>
        <w:tc>
          <w:tcPr>
            <w:tcW w:w="941" w:type="dxa"/>
            <w:tcBorders>
              <w:top w:val="nil"/>
              <w:left w:val="nil"/>
              <w:bottom w:val="nil"/>
              <w:right w:val="nil"/>
            </w:tcBorders>
            <w:vAlign w:val="bottom"/>
          </w:tcPr>
          <w:p w:rsidR="00A12C25" w:rsidRPr="00B16850" w:rsidRDefault="00A12C25" w:rsidP="002A6C9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119.16</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EE %</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4.59</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4.58</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4.59</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4.56</w:t>
            </w:r>
          </w:p>
        </w:tc>
        <w:tc>
          <w:tcPr>
            <w:tcW w:w="9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4.55</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CF %</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4.71</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4.74</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4.72</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4.80</w:t>
            </w:r>
          </w:p>
        </w:tc>
        <w:tc>
          <w:tcPr>
            <w:tcW w:w="9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4.83</w:t>
            </w:r>
          </w:p>
        </w:tc>
      </w:tr>
      <w:tr w:rsidR="00A12C25" w:rsidRPr="00B16850" w:rsidTr="002A6C94">
        <w:trPr>
          <w:trHeight w:val="8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Ca %</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9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w:t>
            </w:r>
            <w:r w:rsidRPr="00B16850">
              <w:rPr>
                <w:rFonts w:ascii="Times New Roman" w:eastAsia="Times New Roman" w:hAnsi="Times New Roman"/>
                <w:color w:val="000000"/>
                <w:sz w:val="24"/>
                <w:szCs w:val="24"/>
              </w:rPr>
              <w:t>.50</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Avail P %</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0.58</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0.58</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0.58</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0.58</w:t>
            </w:r>
          </w:p>
        </w:tc>
        <w:tc>
          <w:tcPr>
            <w:tcW w:w="9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0.58</w:t>
            </w:r>
          </w:p>
        </w:tc>
      </w:tr>
      <w:tr w:rsidR="00A12C25" w:rsidRPr="00B16850" w:rsidTr="002A6C94">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Ca : P ratio</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941" w:type="dxa"/>
            <w:tcBorders>
              <w:top w:val="nil"/>
              <w:left w:val="nil"/>
              <w:bottom w:val="nil"/>
              <w:right w:val="nil"/>
            </w:tcBorders>
            <w:vAlign w:val="bottom"/>
          </w:tcPr>
          <w:p w:rsidR="00A12C25" w:rsidRPr="00B16850" w:rsidRDefault="00A12C25" w:rsidP="00A12C25">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2.60</w:t>
            </w:r>
          </w:p>
        </w:tc>
      </w:tr>
      <w:tr w:rsidR="00A12C25" w:rsidRPr="00B16850" w:rsidTr="00EC744F">
        <w:trPr>
          <w:trHeight w:val="300"/>
        </w:trPr>
        <w:tc>
          <w:tcPr>
            <w:tcW w:w="176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Lysine %</w:t>
            </w:r>
          </w:p>
        </w:tc>
        <w:tc>
          <w:tcPr>
            <w:tcW w:w="93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1.43</w:t>
            </w:r>
          </w:p>
        </w:tc>
        <w:tc>
          <w:tcPr>
            <w:tcW w:w="1614"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1.44</w:t>
            </w:r>
          </w:p>
        </w:tc>
        <w:tc>
          <w:tcPr>
            <w:tcW w:w="1357" w:type="dxa"/>
            <w:tcBorders>
              <w:top w:val="nil"/>
              <w:left w:val="nil"/>
              <w:bottom w:val="nil"/>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1.43</w:t>
            </w:r>
          </w:p>
        </w:tc>
        <w:tc>
          <w:tcPr>
            <w:tcW w:w="10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1.44</w:t>
            </w:r>
          </w:p>
        </w:tc>
        <w:tc>
          <w:tcPr>
            <w:tcW w:w="941" w:type="dxa"/>
            <w:tcBorders>
              <w:top w:val="nil"/>
              <w:left w:val="nil"/>
              <w:bottom w:val="nil"/>
              <w:right w:val="nil"/>
            </w:tcBorders>
            <w:vAlign w:val="bottom"/>
          </w:tcPr>
          <w:p w:rsidR="00A12C25" w:rsidRPr="00B16850" w:rsidRDefault="00A12C25" w:rsidP="002A6C9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1.44</w:t>
            </w:r>
          </w:p>
        </w:tc>
      </w:tr>
      <w:tr w:rsidR="00A12C25" w:rsidRPr="00B16850" w:rsidTr="00EC744F">
        <w:trPr>
          <w:trHeight w:val="300"/>
        </w:trPr>
        <w:tc>
          <w:tcPr>
            <w:tcW w:w="1767" w:type="dxa"/>
            <w:tcBorders>
              <w:top w:val="nil"/>
              <w:left w:val="nil"/>
              <w:bottom w:val="single" w:sz="4" w:space="0" w:color="auto"/>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xml:space="preserve">Met + </w:t>
            </w:r>
            <w:proofErr w:type="spellStart"/>
            <w:r w:rsidRPr="00B16850">
              <w:rPr>
                <w:rFonts w:ascii="Times New Roman" w:eastAsia="Times New Roman" w:hAnsi="Times New Roman"/>
                <w:color w:val="000000"/>
                <w:sz w:val="24"/>
                <w:szCs w:val="24"/>
              </w:rPr>
              <w:t>cys</w:t>
            </w:r>
            <w:proofErr w:type="spellEnd"/>
            <w:r w:rsidRPr="00B16850">
              <w:rPr>
                <w:rFonts w:ascii="Times New Roman" w:eastAsia="Times New Roman" w:hAnsi="Times New Roman"/>
                <w:color w:val="000000"/>
                <w:sz w:val="24"/>
                <w:szCs w:val="24"/>
              </w:rPr>
              <w:t xml:space="preserve"> (%)</w:t>
            </w:r>
          </w:p>
        </w:tc>
        <w:tc>
          <w:tcPr>
            <w:tcW w:w="934" w:type="dxa"/>
            <w:tcBorders>
              <w:top w:val="nil"/>
              <w:left w:val="nil"/>
              <w:bottom w:val="single" w:sz="4" w:space="0" w:color="auto"/>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0.91</w:t>
            </w:r>
          </w:p>
        </w:tc>
        <w:tc>
          <w:tcPr>
            <w:tcW w:w="1614" w:type="dxa"/>
            <w:tcBorders>
              <w:top w:val="nil"/>
              <w:left w:val="nil"/>
              <w:bottom w:val="single" w:sz="4" w:space="0" w:color="auto"/>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0.91</w:t>
            </w:r>
          </w:p>
        </w:tc>
        <w:tc>
          <w:tcPr>
            <w:tcW w:w="1357" w:type="dxa"/>
            <w:tcBorders>
              <w:top w:val="nil"/>
              <w:left w:val="nil"/>
              <w:bottom w:val="single" w:sz="4" w:space="0" w:color="auto"/>
              <w:right w:val="nil"/>
            </w:tcBorders>
            <w:noWrap/>
            <w:hideMark/>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0.91</w:t>
            </w:r>
          </w:p>
        </w:tc>
        <w:tc>
          <w:tcPr>
            <w:tcW w:w="1041" w:type="dxa"/>
            <w:tcBorders>
              <w:top w:val="nil"/>
              <w:left w:val="nil"/>
              <w:bottom w:val="single" w:sz="4" w:space="0" w:color="auto"/>
              <w:right w:val="nil"/>
            </w:tcBorders>
            <w:vAlign w:val="bottom"/>
          </w:tcPr>
          <w:p w:rsidR="00A12C25" w:rsidRPr="00B16850" w:rsidRDefault="00A12C25"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0.91</w:t>
            </w:r>
          </w:p>
        </w:tc>
        <w:tc>
          <w:tcPr>
            <w:tcW w:w="941" w:type="dxa"/>
            <w:tcBorders>
              <w:top w:val="nil"/>
              <w:left w:val="nil"/>
              <w:bottom w:val="single" w:sz="4" w:space="0" w:color="auto"/>
              <w:right w:val="nil"/>
            </w:tcBorders>
            <w:vAlign w:val="bottom"/>
          </w:tcPr>
          <w:p w:rsidR="00A12C25" w:rsidRPr="00B16850" w:rsidRDefault="00A12C25" w:rsidP="002A6C94">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16850">
              <w:rPr>
                <w:rFonts w:ascii="Times New Roman" w:eastAsia="Times New Roman" w:hAnsi="Times New Roman"/>
                <w:color w:val="000000"/>
                <w:sz w:val="24"/>
                <w:szCs w:val="24"/>
              </w:rPr>
              <w:t>0.91</w:t>
            </w:r>
          </w:p>
        </w:tc>
      </w:tr>
    </w:tbl>
    <w:p w:rsidR="00A12C25" w:rsidRPr="00B16850" w:rsidRDefault="00A12C25" w:rsidP="00A12C25">
      <w:pPr>
        <w:spacing w:line="240" w:lineRule="auto"/>
        <w:rPr>
          <w:sz w:val="24"/>
          <w:szCs w:val="24"/>
        </w:rPr>
      </w:pPr>
      <w:r w:rsidRPr="00B16850">
        <w:rPr>
          <w:sz w:val="24"/>
          <w:szCs w:val="24"/>
        </w:rPr>
        <w:br w:type="textWrapping" w:clear="all"/>
      </w:r>
    </w:p>
    <w:p w:rsidR="00A12C25" w:rsidRDefault="00A12C25" w:rsidP="00AC5CD8">
      <w:pPr>
        <w:tabs>
          <w:tab w:val="left" w:pos="1670"/>
        </w:tabs>
        <w:rPr>
          <w:sz w:val="24"/>
          <w:szCs w:val="24"/>
        </w:rPr>
      </w:pPr>
    </w:p>
    <w:p w:rsidR="00A12C25" w:rsidRDefault="00A12C25" w:rsidP="00AC5CD8">
      <w:pPr>
        <w:tabs>
          <w:tab w:val="left" w:pos="1670"/>
        </w:tabs>
        <w:rPr>
          <w:sz w:val="24"/>
          <w:szCs w:val="24"/>
        </w:rPr>
      </w:pPr>
    </w:p>
    <w:p w:rsidR="00F718D4" w:rsidRDefault="00F718D4" w:rsidP="00AC5CD8">
      <w:pPr>
        <w:tabs>
          <w:tab w:val="left" w:pos="1670"/>
        </w:tabs>
        <w:rPr>
          <w:sz w:val="24"/>
          <w:szCs w:val="24"/>
        </w:rPr>
      </w:pPr>
    </w:p>
    <w:p w:rsidR="00F718D4" w:rsidRDefault="00F718D4" w:rsidP="00AC5CD8">
      <w:pPr>
        <w:tabs>
          <w:tab w:val="left" w:pos="1670"/>
        </w:tabs>
        <w:rPr>
          <w:sz w:val="24"/>
          <w:szCs w:val="24"/>
        </w:rPr>
      </w:pPr>
    </w:p>
    <w:p w:rsidR="00F718D4" w:rsidRDefault="00F718D4" w:rsidP="00AC5CD8">
      <w:pPr>
        <w:tabs>
          <w:tab w:val="left" w:pos="1670"/>
        </w:tabs>
        <w:rPr>
          <w:sz w:val="24"/>
          <w:szCs w:val="24"/>
        </w:rPr>
      </w:pPr>
    </w:p>
    <w:p w:rsidR="00F718D4" w:rsidRDefault="00F718D4" w:rsidP="00AC5CD8">
      <w:pPr>
        <w:tabs>
          <w:tab w:val="left" w:pos="1670"/>
        </w:tabs>
        <w:rPr>
          <w:sz w:val="24"/>
          <w:szCs w:val="24"/>
        </w:rPr>
      </w:pPr>
    </w:p>
    <w:p w:rsidR="00F718D4" w:rsidRDefault="00F718D4" w:rsidP="00AC5CD8">
      <w:pPr>
        <w:tabs>
          <w:tab w:val="left" w:pos="1670"/>
        </w:tabs>
        <w:rPr>
          <w:sz w:val="24"/>
          <w:szCs w:val="24"/>
        </w:rPr>
      </w:pPr>
    </w:p>
    <w:p w:rsidR="00F718D4" w:rsidRPr="00B16850" w:rsidRDefault="00F718D4" w:rsidP="00F718D4">
      <w:pPr>
        <w:rPr>
          <w:rFonts w:ascii="Times New Roman" w:hAnsi="Times New Roman"/>
          <w:b/>
          <w:sz w:val="24"/>
          <w:szCs w:val="24"/>
        </w:rPr>
      </w:pPr>
      <w:r w:rsidRPr="00B16850">
        <w:rPr>
          <w:rFonts w:ascii="Times New Roman" w:hAnsi="Times New Roman"/>
          <w:b/>
          <w:sz w:val="24"/>
          <w:szCs w:val="24"/>
        </w:rPr>
        <w:t>Table 2: Chemical composition of experimental diet (Broiler finisher) 5-8 weeks</w:t>
      </w:r>
    </w:p>
    <w:tbl>
      <w:tblPr>
        <w:tblStyle w:val="TableGrid"/>
        <w:tblW w:w="9016" w:type="dxa"/>
        <w:tblLook w:val="04A0"/>
      </w:tblPr>
      <w:tblGrid>
        <w:gridCol w:w="1830"/>
        <w:gridCol w:w="1454"/>
        <w:gridCol w:w="1689"/>
        <w:gridCol w:w="10"/>
        <w:gridCol w:w="1579"/>
        <w:gridCol w:w="1227"/>
        <w:gridCol w:w="1227"/>
      </w:tblGrid>
      <w:tr w:rsidR="00F718D4" w:rsidRPr="00B16850" w:rsidTr="002A6C94">
        <w:trPr>
          <w:trHeight w:val="315"/>
        </w:trPr>
        <w:tc>
          <w:tcPr>
            <w:tcW w:w="1830" w:type="dxa"/>
            <w:tcBorders>
              <w:top w:val="single" w:sz="4" w:space="0" w:color="auto"/>
              <w:left w:val="nil"/>
              <w:bottom w:val="single" w:sz="4" w:space="0" w:color="auto"/>
              <w:right w:val="nil"/>
            </w:tcBorders>
            <w:noWrap/>
            <w:hideMark/>
          </w:tcPr>
          <w:p w:rsidR="00F718D4" w:rsidRPr="00B16850" w:rsidRDefault="00F718D4" w:rsidP="002A6C94">
            <w:pPr>
              <w:rPr>
                <w:rFonts w:ascii="Times New Roman" w:eastAsia="Times New Roman" w:hAnsi="Times New Roman"/>
                <w:b/>
                <w:bCs/>
                <w:sz w:val="24"/>
                <w:szCs w:val="24"/>
              </w:rPr>
            </w:pPr>
            <w:r w:rsidRPr="00B16850">
              <w:rPr>
                <w:rFonts w:ascii="Times New Roman" w:eastAsia="Times New Roman" w:hAnsi="Times New Roman"/>
                <w:b/>
                <w:bCs/>
                <w:sz w:val="24"/>
                <w:szCs w:val="24"/>
              </w:rPr>
              <w:t>Ingredients</w:t>
            </w:r>
          </w:p>
        </w:tc>
        <w:tc>
          <w:tcPr>
            <w:tcW w:w="1454" w:type="dxa"/>
            <w:tcBorders>
              <w:top w:val="single" w:sz="4" w:space="0" w:color="auto"/>
              <w:left w:val="nil"/>
              <w:bottom w:val="single" w:sz="4" w:space="0" w:color="auto"/>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xml:space="preserve"> T</w:t>
            </w:r>
            <w:r w:rsidRPr="00B16850">
              <w:rPr>
                <w:rFonts w:ascii="Times New Roman" w:eastAsia="Times New Roman" w:hAnsi="Times New Roman"/>
                <w:color w:val="000000"/>
                <w:sz w:val="24"/>
                <w:szCs w:val="24"/>
                <w:vertAlign w:val="subscript"/>
              </w:rPr>
              <w:t>1</w:t>
            </w:r>
            <w:r w:rsidRPr="00B16850">
              <w:rPr>
                <w:rFonts w:ascii="Times New Roman" w:eastAsia="Times New Roman" w:hAnsi="Times New Roman"/>
                <w:color w:val="000000"/>
                <w:sz w:val="24"/>
                <w:szCs w:val="24"/>
              </w:rPr>
              <w:t xml:space="preserve"> (0%)</w:t>
            </w:r>
          </w:p>
        </w:tc>
        <w:tc>
          <w:tcPr>
            <w:tcW w:w="1699" w:type="dxa"/>
            <w:gridSpan w:val="2"/>
            <w:tcBorders>
              <w:top w:val="single" w:sz="4" w:space="0" w:color="auto"/>
              <w:left w:val="nil"/>
              <w:bottom w:val="single" w:sz="4" w:space="0" w:color="auto"/>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2</w:t>
            </w:r>
            <w:r w:rsidRPr="00B16850">
              <w:rPr>
                <w:rFonts w:ascii="Times New Roman" w:eastAsia="Times New Roman" w:hAnsi="Times New Roman"/>
                <w:color w:val="000000"/>
                <w:sz w:val="24"/>
                <w:szCs w:val="24"/>
              </w:rPr>
              <w:t xml:space="preserve"> (5 %)</w:t>
            </w:r>
          </w:p>
        </w:tc>
        <w:tc>
          <w:tcPr>
            <w:tcW w:w="1579" w:type="dxa"/>
            <w:tcBorders>
              <w:top w:val="single" w:sz="4" w:space="0" w:color="auto"/>
              <w:left w:val="nil"/>
              <w:bottom w:val="single" w:sz="4" w:space="0" w:color="auto"/>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xml:space="preserve"> T</w:t>
            </w:r>
            <w:r w:rsidRPr="00B16850">
              <w:rPr>
                <w:rFonts w:ascii="Times New Roman" w:eastAsia="Times New Roman" w:hAnsi="Times New Roman"/>
                <w:color w:val="000000"/>
                <w:sz w:val="24"/>
                <w:szCs w:val="24"/>
                <w:vertAlign w:val="subscript"/>
              </w:rPr>
              <w:t>3</w:t>
            </w:r>
            <w:r w:rsidRPr="00B16850">
              <w:rPr>
                <w:rFonts w:ascii="Times New Roman" w:eastAsia="Times New Roman" w:hAnsi="Times New Roman"/>
                <w:color w:val="000000"/>
                <w:sz w:val="24"/>
                <w:szCs w:val="24"/>
              </w:rPr>
              <w:t xml:space="preserve"> (10 %)</w:t>
            </w:r>
          </w:p>
        </w:tc>
        <w:tc>
          <w:tcPr>
            <w:tcW w:w="1227" w:type="dxa"/>
            <w:tcBorders>
              <w:top w:val="single" w:sz="4" w:space="0" w:color="auto"/>
              <w:left w:val="nil"/>
              <w:bottom w:val="single" w:sz="4" w:space="0" w:color="auto"/>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 xml:space="preserve">4 </w:t>
            </w:r>
            <w:r w:rsidRPr="00B16850">
              <w:rPr>
                <w:rFonts w:ascii="Times New Roman" w:eastAsia="Times New Roman" w:hAnsi="Times New Roman"/>
                <w:color w:val="000000"/>
                <w:sz w:val="24"/>
                <w:szCs w:val="24"/>
              </w:rPr>
              <w:t>(15 %)</w:t>
            </w:r>
          </w:p>
        </w:tc>
        <w:tc>
          <w:tcPr>
            <w:tcW w:w="1227" w:type="dxa"/>
            <w:tcBorders>
              <w:top w:val="single" w:sz="4" w:space="0" w:color="auto"/>
              <w:left w:val="nil"/>
              <w:bottom w:val="single" w:sz="4" w:space="0" w:color="auto"/>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T</w:t>
            </w:r>
            <w:r w:rsidRPr="00B16850">
              <w:rPr>
                <w:rFonts w:ascii="Times New Roman" w:eastAsia="Times New Roman" w:hAnsi="Times New Roman"/>
                <w:color w:val="000000"/>
                <w:sz w:val="24"/>
                <w:szCs w:val="24"/>
                <w:vertAlign w:val="subscript"/>
              </w:rPr>
              <w:t>5</w:t>
            </w:r>
            <w:r w:rsidRPr="00B16850">
              <w:rPr>
                <w:rFonts w:ascii="Times New Roman" w:eastAsia="Times New Roman" w:hAnsi="Times New Roman"/>
                <w:color w:val="000000"/>
                <w:sz w:val="24"/>
                <w:szCs w:val="24"/>
              </w:rPr>
              <w:t xml:space="preserve"> (20 %)</w:t>
            </w:r>
          </w:p>
        </w:tc>
      </w:tr>
      <w:tr w:rsidR="00F718D4" w:rsidRPr="00B16850" w:rsidTr="002A6C94">
        <w:trPr>
          <w:trHeight w:val="315"/>
        </w:trPr>
        <w:tc>
          <w:tcPr>
            <w:tcW w:w="1830" w:type="dxa"/>
            <w:tcBorders>
              <w:top w:val="single" w:sz="4" w:space="0" w:color="auto"/>
              <w:left w:val="nil"/>
              <w:bottom w:val="nil"/>
              <w:right w:val="nil"/>
            </w:tcBorders>
            <w:noWrap/>
            <w:hideMark/>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Maize</w:t>
            </w:r>
          </w:p>
        </w:tc>
        <w:tc>
          <w:tcPr>
            <w:tcW w:w="1454" w:type="dxa"/>
            <w:tcBorders>
              <w:top w:val="single" w:sz="4" w:space="0" w:color="auto"/>
              <w:left w:val="nil"/>
              <w:bottom w:val="nil"/>
              <w:right w:val="nil"/>
            </w:tcBorders>
            <w:noWrap/>
            <w:hideMark/>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60.00</w:t>
            </w:r>
          </w:p>
        </w:tc>
        <w:tc>
          <w:tcPr>
            <w:tcW w:w="1699" w:type="dxa"/>
            <w:gridSpan w:val="2"/>
            <w:tcBorders>
              <w:top w:val="single" w:sz="4" w:space="0" w:color="auto"/>
              <w:left w:val="nil"/>
              <w:bottom w:val="nil"/>
              <w:right w:val="nil"/>
            </w:tcBorders>
            <w:noWrap/>
            <w:hideMark/>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60.00</w:t>
            </w:r>
          </w:p>
        </w:tc>
        <w:tc>
          <w:tcPr>
            <w:tcW w:w="1579" w:type="dxa"/>
            <w:tcBorders>
              <w:top w:val="single" w:sz="4" w:space="0" w:color="auto"/>
              <w:left w:val="nil"/>
              <w:bottom w:val="nil"/>
              <w:right w:val="nil"/>
            </w:tcBorders>
            <w:noWrap/>
            <w:hideMark/>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60.00</w:t>
            </w:r>
          </w:p>
        </w:tc>
        <w:tc>
          <w:tcPr>
            <w:tcW w:w="1227" w:type="dxa"/>
            <w:tcBorders>
              <w:top w:val="single" w:sz="4" w:space="0" w:color="auto"/>
              <w:left w:val="nil"/>
              <w:bottom w:val="nil"/>
              <w:right w:val="nil"/>
            </w:tcBorders>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60.00</w:t>
            </w:r>
          </w:p>
        </w:tc>
        <w:tc>
          <w:tcPr>
            <w:tcW w:w="1227" w:type="dxa"/>
            <w:tcBorders>
              <w:top w:val="single" w:sz="4" w:space="0" w:color="auto"/>
              <w:left w:val="nil"/>
              <w:bottom w:val="nil"/>
              <w:right w:val="nil"/>
            </w:tcBorders>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60.00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PLM</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69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1579"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0.26</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0.75</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1.01</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Wheat Offal</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5.05</w:t>
            </w:r>
          </w:p>
        </w:tc>
        <w:tc>
          <w:tcPr>
            <w:tcW w:w="169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4.80</w:t>
            </w:r>
          </w:p>
        </w:tc>
        <w:tc>
          <w:tcPr>
            <w:tcW w:w="1579"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4.90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4.30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4.04</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G/Cake 44%</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1.50</w:t>
            </w:r>
          </w:p>
        </w:tc>
        <w:tc>
          <w:tcPr>
            <w:tcW w:w="169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579"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Soya bean meal</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69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579"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Fish meal (imported)</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2.00</w:t>
            </w:r>
          </w:p>
        </w:tc>
        <w:tc>
          <w:tcPr>
            <w:tcW w:w="169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2.00</w:t>
            </w:r>
          </w:p>
        </w:tc>
        <w:tc>
          <w:tcPr>
            <w:tcW w:w="1579" w:type="dxa"/>
            <w:tcBorders>
              <w:top w:val="nil"/>
              <w:left w:val="nil"/>
              <w:bottom w:val="nil"/>
              <w:right w:val="nil"/>
            </w:tcBorders>
            <w:noWrap/>
            <w:hideMark/>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2.00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2.OO</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2.00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Limestone</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69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579"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1.50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Bone meal</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1589" w:type="dxa"/>
            <w:gridSpan w:val="2"/>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3.00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Salt</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1589" w:type="dxa"/>
            <w:gridSpan w:val="2"/>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0.30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proofErr w:type="spellStart"/>
            <w:r w:rsidRPr="00B16850">
              <w:rPr>
                <w:rFonts w:ascii="Times New Roman" w:eastAsia="Times New Roman" w:hAnsi="Times New Roman"/>
                <w:color w:val="000000"/>
                <w:sz w:val="24"/>
                <w:szCs w:val="24"/>
              </w:rPr>
              <w:t>Vit</w:t>
            </w:r>
            <w:proofErr w:type="spellEnd"/>
            <w:r w:rsidRPr="00B16850">
              <w:rPr>
                <w:rFonts w:ascii="Times New Roman" w:eastAsia="Times New Roman" w:hAnsi="Times New Roman"/>
                <w:color w:val="000000"/>
                <w:sz w:val="24"/>
                <w:szCs w:val="24"/>
              </w:rPr>
              <w:t xml:space="preserve"> TM Premix</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1589" w:type="dxa"/>
            <w:gridSpan w:val="2"/>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0.25</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Lysine</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589" w:type="dxa"/>
            <w:gridSpan w:val="2"/>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proofErr w:type="spellStart"/>
            <w:r w:rsidRPr="00B16850">
              <w:rPr>
                <w:rFonts w:ascii="Times New Roman" w:eastAsia="Times New Roman" w:hAnsi="Times New Roman"/>
                <w:color w:val="000000"/>
                <w:sz w:val="24"/>
                <w:szCs w:val="24"/>
              </w:rPr>
              <w:t>Methionine</w:t>
            </w:r>
            <w:proofErr w:type="spellEnd"/>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sz w:val="24"/>
                <w:szCs w:val="24"/>
              </w:rPr>
            </w:pPr>
            <w:r w:rsidRPr="00B16850">
              <w:rPr>
                <w:rFonts w:ascii="Times New Roman" w:eastAsia="Times New Roman" w:hAnsi="Times New Roman"/>
                <w:sz w:val="24"/>
                <w:szCs w:val="24"/>
              </w:rPr>
              <w:t>0.20</w:t>
            </w:r>
          </w:p>
        </w:tc>
        <w:tc>
          <w:tcPr>
            <w:tcW w:w="1589" w:type="dxa"/>
            <w:gridSpan w:val="2"/>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0.20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0.20</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Total</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c>
          <w:tcPr>
            <w:tcW w:w="1589" w:type="dxa"/>
            <w:gridSpan w:val="2"/>
            <w:tcBorders>
              <w:top w:val="nil"/>
              <w:left w:val="nil"/>
              <w:bottom w:val="nil"/>
              <w:right w:val="nil"/>
            </w:tcBorders>
            <w:noWrap/>
            <w:hideMark/>
          </w:tcPr>
          <w:p w:rsidR="00F718D4" w:rsidRPr="00B16850" w:rsidRDefault="00F718D4" w:rsidP="002A6C94">
            <w:pP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100.110</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b/>
                <w:color w:val="000000"/>
                <w:sz w:val="24"/>
                <w:szCs w:val="24"/>
              </w:rPr>
            </w:pPr>
            <w:r w:rsidRPr="00B16850">
              <w:rPr>
                <w:rFonts w:ascii="Times New Roman" w:eastAsia="Times New Roman" w:hAnsi="Times New Roman"/>
                <w:b/>
                <w:color w:val="000000"/>
                <w:sz w:val="24"/>
                <w:szCs w:val="24"/>
              </w:rPr>
              <w:t>100.00</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jc w:val="center"/>
              <w:rPr>
                <w:rFonts w:eastAsia="Times New Roman"/>
                <w:color w:val="000000"/>
                <w:sz w:val="24"/>
                <w:szCs w:val="24"/>
              </w:rPr>
            </w:pPr>
          </w:p>
        </w:tc>
        <w:tc>
          <w:tcPr>
            <w:tcW w:w="1454" w:type="dxa"/>
            <w:tcBorders>
              <w:top w:val="nil"/>
              <w:left w:val="nil"/>
              <w:bottom w:val="nil"/>
              <w:right w:val="nil"/>
            </w:tcBorders>
            <w:noWrap/>
            <w:hideMark/>
          </w:tcPr>
          <w:p w:rsidR="00F718D4" w:rsidRPr="00B16850" w:rsidRDefault="00F718D4" w:rsidP="002A6C94">
            <w:pPr>
              <w:jc w:val="center"/>
              <w:rPr>
                <w:rFonts w:eastAsia="Times New Roman"/>
                <w:color w:val="000000"/>
                <w:sz w:val="24"/>
                <w:szCs w:val="24"/>
              </w:rPr>
            </w:pPr>
            <w:r w:rsidRPr="00B16850">
              <w:rPr>
                <w:rFonts w:eastAsia="Times New Roman"/>
                <w:color w:val="000000"/>
                <w:sz w:val="24"/>
                <w:szCs w:val="24"/>
              </w:rPr>
              <w:t> </w:t>
            </w:r>
          </w:p>
        </w:tc>
        <w:tc>
          <w:tcPr>
            <w:tcW w:w="1689" w:type="dxa"/>
            <w:tcBorders>
              <w:top w:val="nil"/>
              <w:left w:val="nil"/>
              <w:bottom w:val="nil"/>
              <w:right w:val="nil"/>
            </w:tcBorders>
            <w:noWrap/>
            <w:hideMark/>
          </w:tcPr>
          <w:p w:rsidR="00F718D4" w:rsidRPr="00B16850" w:rsidRDefault="00F718D4" w:rsidP="002A6C94">
            <w:pPr>
              <w:jc w:val="center"/>
              <w:rPr>
                <w:rFonts w:eastAsia="Times New Roman"/>
                <w:color w:val="000000"/>
                <w:sz w:val="24"/>
                <w:szCs w:val="24"/>
              </w:rPr>
            </w:pPr>
            <w:r w:rsidRPr="00B16850">
              <w:rPr>
                <w:rFonts w:eastAsia="Times New Roman"/>
                <w:color w:val="000000"/>
                <w:sz w:val="24"/>
                <w:szCs w:val="24"/>
              </w:rPr>
              <w:t> </w:t>
            </w:r>
          </w:p>
        </w:tc>
        <w:tc>
          <w:tcPr>
            <w:tcW w:w="1589" w:type="dxa"/>
            <w:gridSpan w:val="2"/>
            <w:tcBorders>
              <w:top w:val="nil"/>
              <w:left w:val="nil"/>
              <w:bottom w:val="nil"/>
              <w:right w:val="nil"/>
            </w:tcBorders>
            <w:noWrap/>
            <w:hideMark/>
          </w:tcPr>
          <w:p w:rsidR="00F718D4" w:rsidRPr="00B16850" w:rsidRDefault="00F718D4" w:rsidP="002A6C94">
            <w:pPr>
              <w:rPr>
                <w:rFonts w:eastAsia="Times New Roman"/>
                <w:color w:val="000000"/>
                <w:sz w:val="24"/>
                <w:szCs w:val="24"/>
              </w:rPr>
            </w:pPr>
            <w:r w:rsidRPr="00B16850">
              <w:rPr>
                <w:rFonts w:eastAsia="Times New Roman"/>
                <w:color w:val="000000"/>
                <w:sz w:val="24"/>
                <w:szCs w:val="24"/>
              </w:rPr>
              <w:t> </w:t>
            </w:r>
          </w:p>
        </w:tc>
        <w:tc>
          <w:tcPr>
            <w:tcW w:w="1227" w:type="dxa"/>
            <w:tcBorders>
              <w:top w:val="nil"/>
              <w:left w:val="nil"/>
              <w:bottom w:val="nil"/>
              <w:right w:val="nil"/>
            </w:tcBorders>
          </w:tcPr>
          <w:p w:rsidR="00F718D4" w:rsidRPr="00B16850" w:rsidRDefault="00F718D4" w:rsidP="002A6C94">
            <w:pPr>
              <w:jc w:val="center"/>
              <w:rPr>
                <w:rFonts w:eastAsia="Times New Roman"/>
                <w:color w:val="000000"/>
                <w:sz w:val="24"/>
                <w:szCs w:val="24"/>
              </w:rPr>
            </w:pPr>
            <w:r w:rsidRPr="00B16850">
              <w:rPr>
                <w:rFonts w:eastAsia="Times New Roman"/>
                <w:color w:val="000000"/>
                <w:sz w:val="24"/>
                <w:szCs w:val="24"/>
              </w:rPr>
              <w:t> </w:t>
            </w:r>
          </w:p>
        </w:tc>
        <w:tc>
          <w:tcPr>
            <w:tcW w:w="1227" w:type="dxa"/>
            <w:tcBorders>
              <w:top w:val="nil"/>
              <w:left w:val="nil"/>
              <w:bottom w:val="nil"/>
              <w:right w:val="nil"/>
            </w:tcBorders>
          </w:tcPr>
          <w:p w:rsidR="00F718D4" w:rsidRPr="00B16850" w:rsidRDefault="00F718D4" w:rsidP="002A6C94">
            <w:pPr>
              <w:rPr>
                <w:rFonts w:eastAsia="Times New Roman"/>
                <w:color w:val="000000"/>
                <w:sz w:val="24"/>
                <w:szCs w:val="24"/>
              </w:rPr>
            </w:pPr>
            <w:r w:rsidRPr="00B16850">
              <w:rPr>
                <w:rFonts w:eastAsia="Times New Roman"/>
                <w:color w:val="000000"/>
                <w:sz w:val="24"/>
                <w:szCs w:val="24"/>
              </w:rPr>
              <w:t> </w:t>
            </w:r>
          </w:p>
        </w:tc>
      </w:tr>
      <w:tr w:rsidR="00F718D4" w:rsidRPr="00B16850" w:rsidTr="002A6C94">
        <w:trPr>
          <w:trHeight w:val="315"/>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b/>
                <w:bCs/>
                <w:sz w:val="24"/>
                <w:szCs w:val="24"/>
              </w:rPr>
            </w:pPr>
            <w:r w:rsidRPr="00B16850">
              <w:rPr>
                <w:rFonts w:ascii="Times New Roman" w:eastAsia="Times New Roman" w:hAnsi="Times New Roman"/>
                <w:b/>
                <w:bCs/>
                <w:sz w:val="24"/>
                <w:szCs w:val="24"/>
              </w:rPr>
              <w:t>Calc. Analyses</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589" w:type="dxa"/>
            <w:gridSpan w:val="2"/>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c>
          <w:tcPr>
            <w:tcW w:w="1227" w:type="dxa"/>
            <w:tcBorders>
              <w:top w:val="nil"/>
              <w:left w:val="nil"/>
              <w:bottom w:val="nil"/>
              <w:right w:val="nil"/>
            </w:tcBorders>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sz w:val="24"/>
                <w:szCs w:val="24"/>
              </w:rPr>
            </w:pPr>
            <w:r w:rsidRPr="00B16850">
              <w:rPr>
                <w:rFonts w:ascii="Times New Roman" w:eastAsia="Times New Roman" w:hAnsi="Times New Roman"/>
                <w:sz w:val="24"/>
                <w:szCs w:val="24"/>
              </w:rPr>
              <w:t>%CP</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20.07</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20.06</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20.08</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20.03</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20.01</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proofErr w:type="spellStart"/>
            <w:r w:rsidRPr="00B16850">
              <w:rPr>
                <w:rFonts w:ascii="Times New Roman" w:eastAsia="Times New Roman" w:hAnsi="Times New Roman"/>
                <w:color w:val="000000"/>
                <w:sz w:val="24"/>
                <w:szCs w:val="24"/>
              </w:rPr>
              <w:t>ME:Kcal</w:t>
            </w:r>
            <w:proofErr w:type="spellEnd"/>
            <w:r w:rsidRPr="00B16850">
              <w:rPr>
                <w:rFonts w:ascii="Times New Roman" w:eastAsia="Times New Roman" w:hAnsi="Times New Roman"/>
                <w:color w:val="000000"/>
                <w:sz w:val="24"/>
                <w:szCs w:val="24"/>
              </w:rPr>
              <w:t>/kg</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2853</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2854</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2855</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2855</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2856</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E:Prot ratio</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142.15</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142.29</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142.24</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142.55</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142.69</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EE %</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4.40</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4.40</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4.40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4.38</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4.38</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CF %</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4.14</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4.16</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4.18</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4.20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4.22</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Ca %</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1.48</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1.48</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1.48</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1.48</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1.49</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Avail P %</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0.57</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0.57</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0.57</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0.57</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0.57</w:t>
            </w:r>
          </w:p>
        </w:tc>
      </w:tr>
      <w:tr w:rsidR="00F718D4" w:rsidRPr="00B16850" w:rsidTr="002A6C94">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Ca : P ratio</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2.60</w:t>
            </w:r>
          </w:p>
        </w:tc>
      </w:tr>
      <w:tr w:rsidR="00F718D4" w:rsidRPr="00B16850" w:rsidTr="00EC744F">
        <w:trPr>
          <w:trHeight w:val="300"/>
        </w:trPr>
        <w:tc>
          <w:tcPr>
            <w:tcW w:w="1830" w:type="dxa"/>
            <w:tcBorders>
              <w:top w:val="nil"/>
              <w:left w:val="nil"/>
              <w:bottom w:val="nil"/>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Lysine %</w:t>
            </w:r>
          </w:p>
        </w:tc>
        <w:tc>
          <w:tcPr>
            <w:tcW w:w="1454"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1.27</w:t>
            </w:r>
          </w:p>
        </w:tc>
        <w:tc>
          <w:tcPr>
            <w:tcW w:w="1689" w:type="dxa"/>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1.27</w:t>
            </w:r>
          </w:p>
        </w:tc>
        <w:tc>
          <w:tcPr>
            <w:tcW w:w="1589" w:type="dxa"/>
            <w:gridSpan w:val="2"/>
            <w:tcBorders>
              <w:top w:val="nil"/>
              <w:left w:val="nil"/>
              <w:bottom w:val="nil"/>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1.27</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1.27</w:t>
            </w:r>
          </w:p>
        </w:tc>
        <w:tc>
          <w:tcPr>
            <w:tcW w:w="1227" w:type="dxa"/>
            <w:tcBorders>
              <w:top w:val="nil"/>
              <w:left w:val="nil"/>
              <w:bottom w:val="nil"/>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1.27</w:t>
            </w:r>
          </w:p>
        </w:tc>
      </w:tr>
      <w:tr w:rsidR="00F718D4" w:rsidRPr="00B16850" w:rsidTr="00EC744F">
        <w:trPr>
          <w:trHeight w:val="300"/>
        </w:trPr>
        <w:tc>
          <w:tcPr>
            <w:tcW w:w="1830" w:type="dxa"/>
            <w:tcBorders>
              <w:top w:val="nil"/>
              <w:left w:val="nil"/>
              <w:bottom w:val="single" w:sz="4" w:space="0" w:color="auto"/>
              <w:right w:val="nil"/>
            </w:tcBorders>
            <w:noWrap/>
            <w:hideMark/>
          </w:tcPr>
          <w:p w:rsidR="00F718D4" w:rsidRPr="00B16850" w:rsidRDefault="00F718D4" w:rsidP="002A6C94">
            <w:pP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 xml:space="preserve">Met + </w:t>
            </w:r>
            <w:proofErr w:type="spellStart"/>
            <w:r w:rsidRPr="00B16850">
              <w:rPr>
                <w:rFonts w:ascii="Times New Roman" w:eastAsia="Times New Roman" w:hAnsi="Times New Roman"/>
                <w:color w:val="000000"/>
                <w:sz w:val="24"/>
                <w:szCs w:val="24"/>
              </w:rPr>
              <w:t>cys</w:t>
            </w:r>
            <w:proofErr w:type="spellEnd"/>
            <w:r w:rsidRPr="00B16850">
              <w:rPr>
                <w:rFonts w:ascii="Times New Roman" w:eastAsia="Times New Roman" w:hAnsi="Times New Roman"/>
                <w:color w:val="000000"/>
                <w:sz w:val="24"/>
                <w:szCs w:val="24"/>
              </w:rPr>
              <w:t xml:space="preserve"> (%)</w:t>
            </w:r>
          </w:p>
        </w:tc>
        <w:tc>
          <w:tcPr>
            <w:tcW w:w="1454" w:type="dxa"/>
            <w:tcBorders>
              <w:top w:val="nil"/>
              <w:left w:val="nil"/>
              <w:bottom w:val="single" w:sz="4" w:space="0" w:color="auto"/>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0.83</w:t>
            </w:r>
          </w:p>
        </w:tc>
        <w:tc>
          <w:tcPr>
            <w:tcW w:w="1689" w:type="dxa"/>
            <w:tcBorders>
              <w:top w:val="nil"/>
              <w:left w:val="nil"/>
              <w:bottom w:val="single" w:sz="4" w:space="0" w:color="auto"/>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0.83</w:t>
            </w:r>
          </w:p>
        </w:tc>
        <w:tc>
          <w:tcPr>
            <w:tcW w:w="1589" w:type="dxa"/>
            <w:gridSpan w:val="2"/>
            <w:tcBorders>
              <w:top w:val="nil"/>
              <w:left w:val="nil"/>
              <w:bottom w:val="single" w:sz="4" w:space="0" w:color="auto"/>
              <w:right w:val="nil"/>
            </w:tcBorders>
            <w:noWrap/>
            <w:hideMark/>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0.84</w:t>
            </w:r>
          </w:p>
        </w:tc>
        <w:tc>
          <w:tcPr>
            <w:tcW w:w="1227" w:type="dxa"/>
            <w:tcBorders>
              <w:top w:val="nil"/>
              <w:left w:val="nil"/>
              <w:bottom w:val="single" w:sz="4" w:space="0" w:color="auto"/>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0.84</w:t>
            </w:r>
          </w:p>
        </w:tc>
        <w:tc>
          <w:tcPr>
            <w:tcW w:w="1227" w:type="dxa"/>
            <w:tcBorders>
              <w:top w:val="nil"/>
              <w:left w:val="nil"/>
              <w:bottom w:val="single" w:sz="4" w:space="0" w:color="auto"/>
              <w:right w:val="nil"/>
            </w:tcBorders>
          </w:tcPr>
          <w:p w:rsidR="00F718D4" w:rsidRPr="00B16850" w:rsidRDefault="00F718D4" w:rsidP="002A6C94">
            <w:pPr>
              <w:jc w:val="center"/>
              <w:rPr>
                <w:rFonts w:ascii="Times New Roman" w:eastAsia="Times New Roman" w:hAnsi="Times New Roman"/>
                <w:color w:val="000000"/>
                <w:sz w:val="24"/>
                <w:szCs w:val="24"/>
              </w:rPr>
            </w:pPr>
            <w:r w:rsidRPr="00B16850">
              <w:rPr>
                <w:rFonts w:ascii="Times New Roman" w:eastAsia="Times New Roman" w:hAnsi="Times New Roman"/>
                <w:color w:val="000000"/>
                <w:sz w:val="24"/>
                <w:szCs w:val="24"/>
              </w:rPr>
              <w:t>0.84</w:t>
            </w:r>
          </w:p>
        </w:tc>
      </w:tr>
    </w:tbl>
    <w:p w:rsidR="00F718D4" w:rsidRPr="00B16850" w:rsidRDefault="00F718D4" w:rsidP="00F718D4">
      <w:pPr>
        <w:rPr>
          <w:rFonts w:ascii="Times New Roman" w:hAnsi="Times New Roman"/>
          <w:sz w:val="24"/>
          <w:szCs w:val="24"/>
        </w:rPr>
      </w:pPr>
    </w:p>
    <w:p w:rsidR="00F718D4" w:rsidRPr="00B16850" w:rsidRDefault="00F718D4" w:rsidP="00F718D4">
      <w:pPr>
        <w:rPr>
          <w:rFonts w:ascii="Times New Roman" w:hAnsi="Times New Roman"/>
          <w:sz w:val="24"/>
          <w:szCs w:val="24"/>
        </w:rPr>
      </w:pPr>
    </w:p>
    <w:p w:rsidR="00F718D4" w:rsidRDefault="00F718D4" w:rsidP="00F718D4">
      <w:pPr>
        <w:rPr>
          <w:rFonts w:ascii="Times New Roman" w:hAnsi="Times New Roman"/>
          <w:sz w:val="24"/>
          <w:szCs w:val="24"/>
        </w:rPr>
      </w:pPr>
      <w:r w:rsidRPr="00B16850">
        <w:rPr>
          <w:rFonts w:ascii="Times New Roman" w:hAnsi="Times New Roman"/>
          <w:sz w:val="24"/>
          <w:szCs w:val="24"/>
        </w:rPr>
        <w:br w:type="textWrapping" w:clear="all"/>
      </w:r>
    </w:p>
    <w:p w:rsidR="00F718D4" w:rsidRDefault="00F718D4" w:rsidP="00F718D4">
      <w:pPr>
        <w:rPr>
          <w:rFonts w:ascii="Times New Roman" w:hAnsi="Times New Roman"/>
          <w:sz w:val="24"/>
          <w:szCs w:val="24"/>
        </w:rPr>
      </w:pPr>
    </w:p>
    <w:p w:rsidR="00F718D4" w:rsidRDefault="00F718D4" w:rsidP="00F718D4">
      <w:pPr>
        <w:rPr>
          <w:rFonts w:ascii="Times New Roman" w:hAnsi="Times New Roman"/>
          <w:sz w:val="24"/>
          <w:szCs w:val="24"/>
        </w:rPr>
      </w:pPr>
    </w:p>
    <w:p w:rsidR="00F718D4" w:rsidRDefault="00F718D4" w:rsidP="00F718D4">
      <w:pPr>
        <w:rPr>
          <w:rFonts w:ascii="Times New Roman" w:hAnsi="Times New Roman"/>
          <w:sz w:val="24"/>
          <w:szCs w:val="24"/>
        </w:rPr>
      </w:pPr>
    </w:p>
    <w:p w:rsidR="00F718D4" w:rsidRDefault="00F718D4" w:rsidP="00F718D4">
      <w:pPr>
        <w:rPr>
          <w:rFonts w:ascii="Times New Roman" w:hAnsi="Times New Roman"/>
          <w:sz w:val="24"/>
          <w:szCs w:val="24"/>
        </w:rPr>
      </w:pPr>
    </w:p>
    <w:p w:rsidR="00F718D4" w:rsidRPr="00920DBE" w:rsidRDefault="00E764C5" w:rsidP="00F718D4">
      <w:pPr>
        <w:rPr>
          <w:rFonts w:ascii="Times New Roman" w:hAnsi="Times New Roman"/>
          <w:b/>
          <w:sz w:val="24"/>
          <w:szCs w:val="24"/>
        </w:rPr>
      </w:pPr>
      <w:r w:rsidRPr="00920DBE">
        <w:rPr>
          <w:rFonts w:ascii="Times New Roman" w:hAnsi="Times New Roman"/>
          <w:b/>
          <w:sz w:val="24"/>
          <w:szCs w:val="24"/>
        </w:rPr>
        <w:t xml:space="preserve">Proximate composition of </w:t>
      </w:r>
      <w:proofErr w:type="spellStart"/>
      <w:r w:rsidRPr="00920DBE">
        <w:rPr>
          <w:rFonts w:ascii="Times New Roman" w:hAnsi="Times New Roman"/>
          <w:b/>
          <w:i/>
          <w:sz w:val="24"/>
          <w:szCs w:val="24"/>
        </w:rPr>
        <w:t>Polyalthia</w:t>
      </w:r>
      <w:proofErr w:type="spellEnd"/>
      <w:r w:rsidRPr="00920DBE">
        <w:rPr>
          <w:rFonts w:ascii="Times New Roman" w:hAnsi="Times New Roman"/>
          <w:b/>
          <w:i/>
          <w:sz w:val="24"/>
          <w:szCs w:val="24"/>
        </w:rPr>
        <w:t xml:space="preserve"> </w:t>
      </w:r>
      <w:proofErr w:type="spellStart"/>
      <w:r w:rsidRPr="00920DBE">
        <w:rPr>
          <w:rFonts w:ascii="Times New Roman" w:hAnsi="Times New Roman"/>
          <w:b/>
          <w:i/>
          <w:sz w:val="24"/>
          <w:szCs w:val="24"/>
        </w:rPr>
        <w:t>longifolia</w:t>
      </w:r>
      <w:proofErr w:type="spellEnd"/>
      <w:r w:rsidRPr="00920DBE">
        <w:rPr>
          <w:rFonts w:ascii="Times New Roman" w:hAnsi="Times New Roman"/>
          <w:b/>
          <w:sz w:val="24"/>
          <w:szCs w:val="24"/>
        </w:rPr>
        <w:t xml:space="preserve"> leaf meal (PLM)</w:t>
      </w:r>
    </w:p>
    <w:p w:rsidR="00AE25BD" w:rsidRDefault="00AE25BD" w:rsidP="00E62F70">
      <w:pPr>
        <w:spacing w:after="0" w:line="480" w:lineRule="auto"/>
        <w:jc w:val="both"/>
        <w:rPr>
          <w:rFonts w:ascii="Times New Roman" w:hAnsi="Times New Roman"/>
          <w:sz w:val="24"/>
          <w:szCs w:val="24"/>
        </w:rPr>
      </w:pPr>
      <w:r>
        <w:rPr>
          <w:rFonts w:ascii="Times New Roman" w:hAnsi="Times New Roman"/>
          <w:sz w:val="24"/>
          <w:szCs w:val="24"/>
        </w:rPr>
        <w:t xml:space="preserve">Table 3 reveals the proximate composition of </w:t>
      </w:r>
      <w:proofErr w:type="spellStart"/>
      <w:r>
        <w:rPr>
          <w:rFonts w:ascii="Times New Roman" w:hAnsi="Times New Roman"/>
          <w:i/>
          <w:iCs/>
          <w:sz w:val="24"/>
          <w:szCs w:val="24"/>
        </w:rPr>
        <w:t>Polyalthia</w:t>
      </w:r>
      <w:proofErr w:type="spellEnd"/>
      <w:r>
        <w:rPr>
          <w:rFonts w:ascii="Times New Roman" w:hAnsi="Times New Roman"/>
          <w:i/>
          <w:iCs/>
          <w:sz w:val="24"/>
          <w:szCs w:val="24"/>
        </w:rPr>
        <w:t xml:space="preserve"> </w:t>
      </w:r>
      <w:proofErr w:type="spellStart"/>
      <w:r>
        <w:rPr>
          <w:rFonts w:ascii="Times New Roman" w:hAnsi="Times New Roman"/>
          <w:i/>
          <w:iCs/>
          <w:sz w:val="24"/>
          <w:szCs w:val="24"/>
        </w:rPr>
        <w:t>longifolia</w:t>
      </w:r>
      <w:proofErr w:type="spellEnd"/>
      <w:r>
        <w:rPr>
          <w:rFonts w:ascii="Times New Roman" w:hAnsi="Times New Roman"/>
          <w:sz w:val="24"/>
          <w:szCs w:val="24"/>
        </w:rPr>
        <w:t xml:space="preserve"> leaf meal. The diet contained 10.01 % crude protein, 19.70 crude </w:t>
      </w:r>
      <w:proofErr w:type="spellStart"/>
      <w:proofErr w:type="gramStart"/>
      <w:r>
        <w:rPr>
          <w:rFonts w:ascii="Times New Roman" w:hAnsi="Times New Roman"/>
          <w:sz w:val="24"/>
          <w:szCs w:val="24"/>
        </w:rPr>
        <w:t>fibre</w:t>
      </w:r>
      <w:proofErr w:type="spellEnd"/>
      <w:proofErr w:type="gramEnd"/>
      <w:r>
        <w:rPr>
          <w:rFonts w:ascii="Times New Roman" w:hAnsi="Times New Roman"/>
          <w:sz w:val="24"/>
          <w:szCs w:val="24"/>
        </w:rPr>
        <w:t xml:space="preserve">, 6.02 % total ash, 0.18 % ether extracts, 7.70 % moisture content and 59.39% nitrogen free extract. </w:t>
      </w:r>
      <w:r w:rsidR="00E62F70">
        <w:rPr>
          <w:rFonts w:ascii="Times New Roman" w:hAnsi="Times New Roman"/>
          <w:sz w:val="24"/>
          <w:szCs w:val="24"/>
        </w:rPr>
        <w:t xml:space="preserve">The result obtained is in agreement with the findings of </w:t>
      </w:r>
      <w:proofErr w:type="spellStart"/>
      <w:r w:rsidR="00E62F70">
        <w:rPr>
          <w:rFonts w:ascii="Times New Roman" w:hAnsi="Times New Roman"/>
          <w:sz w:val="24"/>
          <w:szCs w:val="24"/>
        </w:rPr>
        <w:t>Alagbe</w:t>
      </w:r>
      <w:proofErr w:type="spellEnd"/>
      <w:r w:rsidR="00E62F70">
        <w:rPr>
          <w:rFonts w:ascii="Times New Roman" w:hAnsi="Times New Roman"/>
          <w:sz w:val="24"/>
          <w:szCs w:val="24"/>
        </w:rPr>
        <w:t xml:space="preserve"> (2017) but contrary to the reports of </w:t>
      </w:r>
      <w:proofErr w:type="spellStart"/>
      <w:r w:rsidR="00E62F70">
        <w:rPr>
          <w:rFonts w:ascii="Times New Roman" w:hAnsi="Times New Roman"/>
          <w:sz w:val="24"/>
          <w:szCs w:val="24"/>
        </w:rPr>
        <w:t>Olafadehan</w:t>
      </w:r>
      <w:proofErr w:type="spellEnd"/>
      <w:r w:rsidR="00E62F70">
        <w:rPr>
          <w:rFonts w:ascii="Times New Roman" w:hAnsi="Times New Roman"/>
          <w:sz w:val="24"/>
          <w:szCs w:val="24"/>
        </w:rPr>
        <w:t xml:space="preserve"> et al. (2020); </w:t>
      </w:r>
      <w:proofErr w:type="spellStart"/>
      <w:r w:rsidR="00E62F70">
        <w:rPr>
          <w:rFonts w:ascii="Times New Roman" w:hAnsi="Times New Roman"/>
          <w:sz w:val="24"/>
          <w:szCs w:val="24"/>
        </w:rPr>
        <w:t>Ojewuyi</w:t>
      </w:r>
      <w:proofErr w:type="spellEnd"/>
      <w:r w:rsidR="00E62F70">
        <w:rPr>
          <w:rFonts w:ascii="Times New Roman" w:hAnsi="Times New Roman"/>
          <w:sz w:val="24"/>
          <w:szCs w:val="24"/>
        </w:rPr>
        <w:t xml:space="preserve"> et al. (2014) on the proximate analysis of mature </w:t>
      </w:r>
      <w:proofErr w:type="spellStart"/>
      <w:r w:rsidR="00E62F70">
        <w:rPr>
          <w:rFonts w:ascii="Times New Roman" w:hAnsi="Times New Roman"/>
          <w:sz w:val="24"/>
          <w:szCs w:val="24"/>
        </w:rPr>
        <w:t>Polyalthia</w:t>
      </w:r>
      <w:proofErr w:type="spellEnd"/>
      <w:r w:rsidR="00E62F70">
        <w:rPr>
          <w:rFonts w:ascii="Times New Roman" w:hAnsi="Times New Roman"/>
          <w:sz w:val="24"/>
          <w:szCs w:val="24"/>
        </w:rPr>
        <w:t xml:space="preserve"> </w:t>
      </w:r>
      <w:proofErr w:type="spellStart"/>
      <w:r w:rsidR="00E62F70">
        <w:rPr>
          <w:rFonts w:ascii="Times New Roman" w:hAnsi="Times New Roman"/>
          <w:sz w:val="24"/>
          <w:szCs w:val="24"/>
        </w:rPr>
        <w:t>longifolia</w:t>
      </w:r>
      <w:proofErr w:type="spellEnd"/>
      <w:r w:rsidR="00E62F70">
        <w:rPr>
          <w:rFonts w:ascii="Times New Roman" w:hAnsi="Times New Roman"/>
          <w:sz w:val="24"/>
          <w:szCs w:val="24"/>
        </w:rPr>
        <w:t xml:space="preserve"> leaves. The differences in the chemical analysis could be attributed to age of plants, processing method and geographical locations.</w:t>
      </w:r>
    </w:p>
    <w:p w:rsidR="00AE25BD" w:rsidRDefault="00AE25BD" w:rsidP="00F718D4">
      <w:pPr>
        <w:rPr>
          <w:rFonts w:ascii="Times New Roman" w:hAnsi="Times New Roman"/>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68"/>
        <w:gridCol w:w="3780"/>
      </w:tblGrid>
      <w:tr w:rsidR="00E764C5" w:rsidTr="00EC744F">
        <w:tc>
          <w:tcPr>
            <w:tcW w:w="3168" w:type="dxa"/>
            <w:tcBorders>
              <w:top w:val="single" w:sz="4" w:space="0" w:color="auto"/>
              <w:bottom w:val="single" w:sz="4" w:space="0" w:color="auto"/>
            </w:tcBorders>
          </w:tcPr>
          <w:p w:rsidR="00E764C5" w:rsidRDefault="00E764C5" w:rsidP="00EC744F">
            <w:pPr>
              <w:spacing w:line="276" w:lineRule="auto"/>
              <w:rPr>
                <w:rFonts w:ascii="Times New Roman" w:hAnsi="Times New Roman"/>
                <w:sz w:val="24"/>
                <w:szCs w:val="24"/>
              </w:rPr>
            </w:pPr>
            <w:r>
              <w:rPr>
                <w:rFonts w:ascii="Times New Roman" w:hAnsi="Times New Roman"/>
                <w:sz w:val="24"/>
                <w:szCs w:val="24"/>
              </w:rPr>
              <w:t>Parameters</w:t>
            </w:r>
          </w:p>
        </w:tc>
        <w:tc>
          <w:tcPr>
            <w:tcW w:w="3780" w:type="dxa"/>
            <w:tcBorders>
              <w:top w:val="single" w:sz="4" w:space="0" w:color="auto"/>
              <w:bottom w:val="single" w:sz="4" w:space="0" w:color="auto"/>
            </w:tcBorders>
          </w:tcPr>
          <w:p w:rsidR="00E764C5" w:rsidRDefault="00E764C5" w:rsidP="00EC744F">
            <w:pPr>
              <w:spacing w:line="276" w:lineRule="auto"/>
              <w:rPr>
                <w:rFonts w:ascii="Times New Roman" w:hAnsi="Times New Roman"/>
                <w:sz w:val="24"/>
                <w:szCs w:val="24"/>
              </w:rPr>
            </w:pPr>
            <w:r>
              <w:rPr>
                <w:rFonts w:ascii="Times New Roman" w:hAnsi="Times New Roman"/>
                <w:sz w:val="24"/>
                <w:szCs w:val="24"/>
              </w:rPr>
              <w:t xml:space="preserve">  % Composition</w:t>
            </w:r>
          </w:p>
        </w:tc>
      </w:tr>
      <w:tr w:rsidR="00E764C5" w:rsidTr="00EC744F">
        <w:tc>
          <w:tcPr>
            <w:tcW w:w="3168" w:type="dxa"/>
            <w:tcBorders>
              <w:top w:val="single" w:sz="4" w:space="0" w:color="auto"/>
            </w:tcBorders>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Moisture content</w:t>
            </w:r>
          </w:p>
        </w:tc>
        <w:tc>
          <w:tcPr>
            <w:tcW w:w="3780" w:type="dxa"/>
            <w:tcBorders>
              <w:top w:val="single" w:sz="4" w:space="0" w:color="auto"/>
            </w:tcBorders>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    7.70</w:t>
            </w:r>
          </w:p>
        </w:tc>
      </w:tr>
      <w:tr w:rsidR="00E764C5" w:rsidTr="00EC744F">
        <w:tc>
          <w:tcPr>
            <w:tcW w:w="3168"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Crude Protein</w:t>
            </w:r>
          </w:p>
        </w:tc>
        <w:tc>
          <w:tcPr>
            <w:tcW w:w="3780"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   10.01</w:t>
            </w:r>
          </w:p>
        </w:tc>
      </w:tr>
      <w:tr w:rsidR="00E764C5" w:rsidTr="00EC744F">
        <w:tc>
          <w:tcPr>
            <w:tcW w:w="3168"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Crude </w:t>
            </w:r>
            <w:proofErr w:type="spellStart"/>
            <w:r>
              <w:rPr>
                <w:rFonts w:ascii="Times New Roman" w:hAnsi="Times New Roman"/>
                <w:sz w:val="24"/>
                <w:szCs w:val="24"/>
              </w:rPr>
              <w:t>fibre</w:t>
            </w:r>
            <w:proofErr w:type="spellEnd"/>
          </w:p>
        </w:tc>
        <w:tc>
          <w:tcPr>
            <w:tcW w:w="3780"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   19.70</w:t>
            </w:r>
          </w:p>
        </w:tc>
      </w:tr>
      <w:tr w:rsidR="00E764C5" w:rsidTr="00EC744F">
        <w:tc>
          <w:tcPr>
            <w:tcW w:w="3168"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Ash</w:t>
            </w:r>
          </w:p>
        </w:tc>
        <w:tc>
          <w:tcPr>
            <w:tcW w:w="3780"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    6.02</w:t>
            </w:r>
          </w:p>
        </w:tc>
      </w:tr>
      <w:tr w:rsidR="00E764C5" w:rsidTr="00EC744F">
        <w:tc>
          <w:tcPr>
            <w:tcW w:w="3168"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Ether extracts</w:t>
            </w:r>
          </w:p>
        </w:tc>
        <w:tc>
          <w:tcPr>
            <w:tcW w:w="3780"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    0.18</w:t>
            </w:r>
          </w:p>
        </w:tc>
      </w:tr>
      <w:tr w:rsidR="00E764C5" w:rsidTr="00EC744F">
        <w:tc>
          <w:tcPr>
            <w:tcW w:w="3168"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NFE</w:t>
            </w:r>
          </w:p>
        </w:tc>
        <w:tc>
          <w:tcPr>
            <w:tcW w:w="3780"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   59.39</w:t>
            </w:r>
          </w:p>
        </w:tc>
      </w:tr>
      <w:tr w:rsidR="00E764C5" w:rsidTr="00EC744F">
        <w:tc>
          <w:tcPr>
            <w:tcW w:w="3168" w:type="dxa"/>
          </w:tcPr>
          <w:p w:rsidR="00E764C5" w:rsidRDefault="00E764C5" w:rsidP="00EC744F">
            <w:pPr>
              <w:spacing w:line="360" w:lineRule="auto"/>
              <w:rPr>
                <w:rFonts w:ascii="Times New Roman" w:hAnsi="Times New Roman"/>
                <w:sz w:val="24"/>
                <w:szCs w:val="24"/>
              </w:rPr>
            </w:pPr>
            <w:r>
              <w:rPr>
                <w:rFonts w:ascii="Times New Roman" w:hAnsi="Times New Roman"/>
                <w:sz w:val="24"/>
                <w:szCs w:val="24"/>
              </w:rPr>
              <w:t>Energy (kcal/kg)</w:t>
            </w:r>
          </w:p>
        </w:tc>
        <w:tc>
          <w:tcPr>
            <w:tcW w:w="3780" w:type="dxa"/>
          </w:tcPr>
          <w:p w:rsidR="00E764C5" w:rsidRPr="00E764C5" w:rsidRDefault="00E764C5" w:rsidP="00EC744F">
            <w:pPr>
              <w:spacing w:line="360" w:lineRule="auto"/>
              <w:rPr>
                <w:rFonts w:ascii="Times New Roman" w:hAnsi="Times New Roman"/>
                <w:sz w:val="24"/>
                <w:szCs w:val="24"/>
              </w:rPr>
            </w:pPr>
            <w:r>
              <w:rPr>
                <w:rFonts w:ascii="Times New Roman" w:hAnsi="Times New Roman"/>
                <w:sz w:val="24"/>
                <w:szCs w:val="24"/>
              </w:rPr>
              <w:t xml:space="preserve">   </w:t>
            </w:r>
            <w:r w:rsidRPr="00E764C5">
              <w:rPr>
                <w:rFonts w:ascii="Times New Roman" w:hAnsi="Times New Roman"/>
                <w:bCs/>
                <w:sz w:val="24"/>
                <w:szCs w:val="24"/>
              </w:rPr>
              <w:t>1510.0</w:t>
            </w:r>
          </w:p>
        </w:tc>
      </w:tr>
    </w:tbl>
    <w:p w:rsidR="00E764C5" w:rsidRDefault="00E764C5" w:rsidP="00F718D4">
      <w:pPr>
        <w:rPr>
          <w:rFonts w:ascii="Times New Roman" w:hAnsi="Times New Roman"/>
          <w:sz w:val="24"/>
          <w:szCs w:val="24"/>
        </w:rPr>
      </w:pPr>
    </w:p>
    <w:p w:rsidR="00E764C5" w:rsidRDefault="00E764C5" w:rsidP="00F718D4">
      <w:pPr>
        <w:rPr>
          <w:rFonts w:ascii="Times New Roman" w:hAnsi="Times New Roman"/>
          <w:sz w:val="24"/>
          <w:szCs w:val="24"/>
        </w:rPr>
      </w:pPr>
    </w:p>
    <w:p w:rsidR="00E764C5" w:rsidRDefault="00E764C5" w:rsidP="00F718D4">
      <w:pPr>
        <w:rPr>
          <w:rFonts w:ascii="Times New Roman" w:hAnsi="Times New Roman"/>
          <w:sz w:val="24"/>
          <w:szCs w:val="24"/>
        </w:rPr>
      </w:pPr>
    </w:p>
    <w:p w:rsidR="00E764C5" w:rsidRDefault="00E764C5" w:rsidP="00F718D4">
      <w:pPr>
        <w:rPr>
          <w:rFonts w:ascii="Times New Roman" w:hAnsi="Times New Roman"/>
          <w:sz w:val="24"/>
          <w:szCs w:val="24"/>
        </w:rPr>
      </w:pPr>
    </w:p>
    <w:p w:rsidR="00E764C5" w:rsidRDefault="00E764C5" w:rsidP="00F718D4">
      <w:pPr>
        <w:rPr>
          <w:rFonts w:ascii="Times New Roman" w:hAnsi="Times New Roman"/>
          <w:sz w:val="24"/>
          <w:szCs w:val="24"/>
        </w:rPr>
      </w:pPr>
    </w:p>
    <w:p w:rsidR="00AE25BD" w:rsidRDefault="00AE25BD" w:rsidP="00F718D4">
      <w:pPr>
        <w:rPr>
          <w:rFonts w:ascii="Times New Roman" w:hAnsi="Times New Roman"/>
          <w:sz w:val="24"/>
          <w:szCs w:val="24"/>
        </w:rPr>
      </w:pPr>
    </w:p>
    <w:p w:rsidR="00E62F70" w:rsidRDefault="00E62F70" w:rsidP="00F718D4">
      <w:pPr>
        <w:rPr>
          <w:rFonts w:ascii="Times New Roman" w:hAnsi="Times New Roman"/>
          <w:sz w:val="24"/>
          <w:szCs w:val="24"/>
        </w:rPr>
      </w:pPr>
    </w:p>
    <w:p w:rsidR="00E62F70" w:rsidRDefault="00E62F70" w:rsidP="00F718D4">
      <w:pPr>
        <w:rPr>
          <w:rFonts w:ascii="Times New Roman" w:hAnsi="Times New Roman"/>
          <w:sz w:val="24"/>
          <w:szCs w:val="24"/>
        </w:rPr>
      </w:pPr>
    </w:p>
    <w:p w:rsidR="00AE25BD" w:rsidRDefault="00AE25BD" w:rsidP="00F718D4">
      <w:pPr>
        <w:rPr>
          <w:rFonts w:ascii="Times New Roman" w:hAnsi="Times New Roman"/>
          <w:sz w:val="24"/>
          <w:szCs w:val="24"/>
        </w:rPr>
      </w:pPr>
    </w:p>
    <w:p w:rsidR="00AE25BD" w:rsidRPr="00920DBE" w:rsidRDefault="00AE25BD" w:rsidP="00F718D4">
      <w:pPr>
        <w:rPr>
          <w:rFonts w:ascii="Times New Roman" w:hAnsi="Times New Roman"/>
          <w:b/>
          <w:sz w:val="24"/>
          <w:szCs w:val="24"/>
        </w:rPr>
      </w:pPr>
      <w:r w:rsidRPr="00920DBE">
        <w:rPr>
          <w:rFonts w:ascii="Times New Roman" w:hAnsi="Times New Roman"/>
          <w:b/>
          <w:sz w:val="24"/>
          <w:szCs w:val="24"/>
        </w:rPr>
        <w:t xml:space="preserve">Proximate composition of </w:t>
      </w:r>
      <w:proofErr w:type="spellStart"/>
      <w:r w:rsidRPr="00920DBE">
        <w:rPr>
          <w:rFonts w:ascii="Times New Roman" w:hAnsi="Times New Roman"/>
          <w:b/>
          <w:i/>
          <w:sz w:val="24"/>
          <w:szCs w:val="24"/>
        </w:rPr>
        <w:t>Polyalthia</w:t>
      </w:r>
      <w:proofErr w:type="spellEnd"/>
      <w:r w:rsidRPr="00920DBE">
        <w:rPr>
          <w:rFonts w:ascii="Times New Roman" w:hAnsi="Times New Roman"/>
          <w:b/>
          <w:i/>
          <w:sz w:val="24"/>
          <w:szCs w:val="24"/>
        </w:rPr>
        <w:t xml:space="preserve"> </w:t>
      </w:r>
      <w:proofErr w:type="spellStart"/>
      <w:r w:rsidRPr="00920DBE">
        <w:rPr>
          <w:rFonts w:ascii="Times New Roman" w:hAnsi="Times New Roman"/>
          <w:b/>
          <w:i/>
          <w:sz w:val="24"/>
          <w:szCs w:val="24"/>
        </w:rPr>
        <w:t>longifolia</w:t>
      </w:r>
      <w:proofErr w:type="spellEnd"/>
      <w:r w:rsidRPr="00920DBE">
        <w:rPr>
          <w:rFonts w:ascii="Times New Roman" w:hAnsi="Times New Roman"/>
          <w:b/>
          <w:sz w:val="24"/>
          <w:szCs w:val="24"/>
        </w:rPr>
        <w:t xml:space="preserve"> leaf meal</w:t>
      </w:r>
    </w:p>
    <w:p w:rsidR="00E764C5" w:rsidRDefault="00AE25BD" w:rsidP="002A3E9E">
      <w:pPr>
        <w:spacing w:line="360" w:lineRule="auto"/>
        <w:jc w:val="both"/>
        <w:rPr>
          <w:rFonts w:ascii="Times New Roman" w:hAnsi="Times New Roman"/>
          <w:sz w:val="24"/>
          <w:szCs w:val="24"/>
        </w:rPr>
      </w:pPr>
      <w:r>
        <w:rPr>
          <w:rFonts w:ascii="Times New Roman" w:hAnsi="Times New Roman"/>
          <w:sz w:val="24"/>
          <w:szCs w:val="24"/>
        </w:rPr>
        <w:t xml:space="preserve">Table 4.3 showed the </w:t>
      </w:r>
      <w:proofErr w:type="spellStart"/>
      <w:r>
        <w:rPr>
          <w:rFonts w:ascii="Times New Roman" w:hAnsi="Times New Roman"/>
          <w:sz w:val="24"/>
          <w:szCs w:val="24"/>
        </w:rPr>
        <w:t>phytochemicals</w:t>
      </w:r>
      <w:proofErr w:type="spellEnd"/>
      <w:r>
        <w:rPr>
          <w:rFonts w:ascii="Times New Roman" w:hAnsi="Times New Roman"/>
          <w:sz w:val="24"/>
          <w:szCs w:val="24"/>
        </w:rPr>
        <w:t xml:space="preserve"> composition of the experimental diets. The result of the analysis of </w:t>
      </w:r>
      <w:proofErr w:type="spellStart"/>
      <w:r>
        <w:rPr>
          <w:rFonts w:ascii="Times New Roman" w:hAnsi="Times New Roman"/>
          <w:i/>
          <w:iCs/>
          <w:sz w:val="24"/>
          <w:szCs w:val="24"/>
        </w:rPr>
        <w:t>Polyalthia</w:t>
      </w:r>
      <w:proofErr w:type="spellEnd"/>
      <w:r>
        <w:rPr>
          <w:rFonts w:ascii="Times New Roman" w:hAnsi="Times New Roman"/>
          <w:i/>
          <w:iCs/>
          <w:sz w:val="24"/>
          <w:szCs w:val="24"/>
        </w:rPr>
        <w:t xml:space="preserve"> </w:t>
      </w:r>
      <w:proofErr w:type="spellStart"/>
      <w:r>
        <w:rPr>
          <w:rFonts w:ascii="Times New Roman" w:hAnsi="Times New Roman"/>
          <w:i/>
          <w:iCs/>
          <w:sz w:val="24"/>
          <w:szCs w:val="24"/>
        </w:rPr>
        <w:t>longifolia</w:t>
      </w:r>
      <w:proofErr w:type="spellEnd"/>
      <w:r>
        <w:rPr>
          <w:rFonts w:ascii="Times New Roman" w:hAnsi="Times New Roman"/>
          <w:sz w:val="24"/>
          <w:szCs w:val="24"/>
        </w:rPr>
        <w:t xml:space="preserve"> revealed 2.21 mg/100g tannins, 3.68 mg/100g </w:t>
      </w:r>
      <w:proofErr w:type="spellStart"/>
      <w:r>
        <w:rPr>
          <w:rFonts w:ascii="Times New Roman" w:hAnsi="Times New Roman"/>
          <w:sz w:val="24"/>
          <w:szCs w:val="24"/>
        </w:rPr>
        <w:t>saponins</w:t>
      </w:r>
      <w:proofErr w:type="spellEnd"/>
      <w:r>
        <w:rPr>
          <w:rFonts w:ascii="Times New Roman" w:hAnsi="Times New Roman"/>
          <w:sz w:val="24"/>
          <w:szCs w:val="24"/>
        </w:rPr>
        <w:t xml:space="preserve">, 1.08 mg/100g alkaloids, 13.10 mg/100g </w:t>
      </w:r>
      <w:proofErr w:type="spellStart"/>
      <w:r>
        <w:rPr>
          <w:rFonts w:ascii="Times New Roman" w:hAnsi="Times New Roman"/>
          <w:sz w:val="24"/>
          <w:szCs w:val="24"/>
        </w:rPr>
        <w:t>flavonoids</w:t>
      </w:r>
      <w:proofErr w:type="spellEnd"/>
      <w:r>
        <w:rPr>
          <w:rFonts w:ascii="Times New Roman" w:hAnsi="Times New Roman"/>
          <w:sz w:val="24"/>
          <w:szCs w:val="24"/>
        </w:rPr>
        <w:t xml:space="preserve"> and 2.28 mg/100g phenol.</w:t>
      </w:r>
      <w:r w:rsidR="0048245E">
        <w:rPr>
          <w:rFonts w:ascii="Times New Roman" w:hAnsi="Times New Roman"/>
          <w:sz w:val="24"/>
          <w:szCs w:val="24"/>
        </w:rPr>
        <w:t xml:space="preserve"> </w:t>
      </w:r>
      <w:proofErr w:type="spellStart"/>
      <w:proofErr w:type="gramStart"/>
      <w:r w:rsidR="0048245E">
        <w:rPr>
          <w:rFonts w:ascii="Times New Roman" w:hAnsi="Times New Roman"/>
          <w:sz w:val="24"/>
          <w:szCs w:val="24"/>
        </w:rPr>
        <w:t>Flavonoids</w:t>
      </w:r>
      <w:proofErr w:type="spellEnd"/>
      <w:r w:rsidR="0048245E">
        <w:rPr>
          <w:rFonts w:ascii="Times New Roman" w:hAnsi="Times New Roman"/>
          <w:sz w:val="24"/>
          <w:szCs w:val="24"/>
        </w:rPr>
        <w:t xml:space="preserve"> ˃ </w:t>
      </w:r>
      <w:proofErr w:type="spellStart"/>
      <w:r w:rsidR="0048245E">
        <w:rPr>
          <w:rFonts w:ascii="Times New Roman" w:hAnsi="Times New Roman"/>
          <w:sz w:val="24"/>
          <w:szCs w:val="24"/>
        </w:rPr>
        <w:t>saponins</w:t>
      </w:r>
      <w:proofErr w:type="spellEnd"/>
      <w:r w:rsidR="0048245E">
        <w:rPr>
          <w:rFonts w:ascii="Times New Roman" w:hAnsi="Times New Roman"/>
          <w:sz w:val="24"/>
          <w:szCs w:val="24"/>
        </w:rPr>
        <w:t xml:space="preserve"> ˃ phenols ˃ tannins ˃ alkaloids.</w:t>
      </w:r>
      <w:proofErr w:type="gramEnd"/>
      <w:r w:rsidR="0048245E">
        <w:rPr>
          <w:rFonts w:ascii="Times New Roman" w:hAnsi="Times New Roman"/>
          <w:sz w:val="24"/>
          <w:szCs w:val="24"/>
        </w:rPr>
        <w:t xml:space="preserve"> Alkaloids have been reported to perform various pharmacological activities including anti-malarial, anticancer, antihypertensive and </w:t>
      </w:r>
      <w:proofErr w:type="spellStart"/>
      <w:r w:rsidR="0048245E">
        <w:rPr>
          <w:rFonts w:ascii="Times New Roman" w:hAnsi="Times New Roman"/>
          <w:sz w:val="24"/>
          <w:szCs w:val="24"/>
        </w:rPr>
        <w:t>antiarrhythmic</w:t>
      </w:r>
      <w:proofErr w:type="spellEnd"/>
      <w:r w:rsidR="0048245E">
        <w:rPr>
          <w:rFonts w:ascii="Times New Roman" w:hAnsi="Times New Roman"/>
          <w:sz w:val="24"/>
          <w:szCs w:val="24"/>
        </w:rPr>
        <w:t xml:space="preserve"> activities (</w:t>
      </w:r>
      <w:proofErr w:type="spellStart"/>
      <w:r w:rsidR="0048245E">
        <w:rPr>
          <w:rFonts w:ascii="Times New Roman" w:hAnsi="Times New Roman"/>
          <w:sz w:val="24"/>
          <w:szCs w:val="24"/>
        </w:rPr>
        <w:t>Sexena</w:t>
      </w:r>
      <w:proofErr w:type="spellEnd"/>
      <w:r w:rsidR="0048245E">
        <w:rPr>
          <w:rFonts w:ascii="Times New Roman" w:hAnsi="Times New Roman"/>
          <w:sz w:val="24"/>
          <w:szCs w:val="24"/>
        </w:rPr>
        <w:t xml:space="preserve"> et al.</w:t>
      </w:r>
      <w:r w:rsidR="001A0A2B">
        <w:rPr>
          <w:rFonts w:ascii="Times New Roman" w:hAnsi="Times New Roman"/>
          <w:sz w:val="24"/>
          <w:szCs w:val="24"/>
        </w:rPr>
        <w:t>, 2013).</w:t>
      </w:r>
      <w:r w:rsidR="001A4C91">
        <w:rPr>
          <w:rFonts w:ascii="Times New Roman" w:hAnsi="Times New Roman"/>
          <w:sz w:val="24"/>
          <w:szCs w:val="24"/>
        </w:rPr>
        <w:t xml:space="preserve"> </w:t>
      </w:r>
      <w:proofErr w:type="spellStart"/>
      <w:r w:rsidR="003B79FB">
        <w:rPr>
          <w:rFonts w:ascii="Times New Roman" w:hAnsi="Times New Roman"/>
          <w:sz w:val="24"/>
          <w:szCs w:val="24"/>
        </w:rPr>
        <w:t>Flavonoids</w:t>
      </w:r>
      <w:proofErr w:type="spellEnd"/>
      <w:r w:rsidR="003B79FB">
        <w:rPr>
          <w:rFonts w:ascii="Times New Roman" w:hAnsi="Times New Roman"/>
          <w:sz w:val="24"/>
          <w:szCs w:val="24"/>
        </w:rPr>
        <w:t xml:space="preserve"> have been suggested to be involved in antifungal, </w:t>
      </w:r>
      <w:proofErr w:type="spellStart"/>
      <w:r w:rsidR="003B79FB">
        <w:rPr>
          <w:rFonts w:ascii="Times New Roman" w:hAnsi="Times New Roman"/>
          <w:sz w:val="24"/>
          <w:szCs w:val="24"/>
        </w:rPr>
        <w:t>antidiarrheal</w:t>
      </w:r>
      <w:proofErr w:type="spellEnd"/>
      <w:r w:rsidR="003B79FB">
        <w:rPr>
          <w:rFonts w:ascii="Times New Roman" w:hAnsi="Times New Roman"/>
          <w:sz w:val="24"/>
          <w:szCs w:val="24"/>
        </w:rPr>
        <w:t xml:space="preserve"> and antioxidant activity (</w:t>
      </w:r>
      <w:proofErr w:type="spellStart"/>
      <w:r w:rsidR="003B79FB">
        <w:rPr>
          <w:rFonts w:ascii="Times New Roman" w:hAnsi="Times New Roman"/>
          <w:sz w:val="24"/>
          <w:szCs w:val="24"/>
        </w:rPr>
        <w:t>Cheeke</w:t>
      </w:r>
      <w:proofErr w:type="spellEnd"/>
      <w:r w:rsidR="003B79FB">
        <w:rPr>
          <w:rFonts w:ascii="Times New Roman" w:hAnsi="Times New Roman"/>
          <w:sz w:val="24"/>
          <w:szCs w:val="24"/>
        </w:rPr>
        <w:t xml:space="preserve"> 2000).</w:t>
      </w:r>
      <w:proofErr w:type="spellStart"/>
      <w:r w:rsidR="006C4D4F">
        <w:rPr>
          <w:rFonts w:ascii="Times New Roman" w:hAnsi="Times New Roman"/>
          <w:sz w:val="24"/>
          <w:szCs w:val="24"/>
        </w:rPr>
        <w:t>Saponins</w:t>
      </w:r>
      <w:proofErr w:type="spellEnd"/>
      <w:r w:rsidR="006C4D4F">
        <w:rPr>
          <w:rFonts w:ascii="Times New Roman" w:hAnsi="Times New Roman"/>
          <w:sz w:val="24"/>
          <w:szCs w:val="24"/>
        </w:rPr>
        <w:t xml:space="preserve"> play a key role in antimicrobial and anti-inflammatory activities (</w:t>
      </w:r>
      <w:proofErr w:type="spellStart"/>
      <w:r w:rsidR="006C4D4F">
        <w:rPr>
          <w:rFonts w:ascii="Times New Roman" w:hAnsi="Times New Roman"/>
          <w:sz w:val="24"/>
          <w:szCs w:val="24"/>
        </w:rPr>
        <w:t>Soetan</w:t>
      </w:r>
      <w:proofErr w:type="spellEnd"/>
      <w:r w:rsidR="006C4D4F">
        <w:rPr>
          <w:rFonts w:ascii="Times New Roman" w:hAnsi="Times New Roman"/>
          <w:sz w:val="24"/>
          <w:szCs w:val="24"/>
        </w:rPr>
        <w:t xml:space="preserve"> et al., 2006).</w:t>
      </w:r>
      <w:r w:rsidR="000A2BDD">
        <w:rPr>
          <w:rFonts w:ascii="Times New Roman" w:hAnsi="Times New Roman"/>
          <w:sz w:val="24"/>
          <w:szCs w:val="24"/>
        </w:rPr>
        <w:t xml:space="preserve"> Phenols are capable of scavenging free radicals to prevent disease in the body (</w:t>
      </w:r>
      <w:proofErr w:type="spellStart"/>
      <w:r w:rsidR="000A2BDD">
        <w:rPr>
          <w:rFonts w:ascii="Times New Roman" w:hAnsi="Times New Roman"/>
          <w:sz w:val="24"/>
          <w:szCs w:val="24"/>
        </w:rPr>
        <w:t>Ojewuyi</w:t>
      </w:r>
      <w:proofErr w:type="spellEnd"/>
      <w:r w:rsidR="000A2BDD">
        <w:rPr>
          <w:rFonts w:ascii="Times New Roman" w:hAnsi="Times New Roman"/>
          <w:sz w:val="24"/>
          <w:szCs w:val="24"/>
        </w:rPr>
        <w:t xml:space="preserve"> et al., 2014). </w:t>
      </w:r>
      <w:r w:rsidR="0048245E">
        <w:rPr>
          <w:rFonts w:ascii="Times New Roman" w:hAnsi="Times New Roman"/>
          <w:sz w:val="24"/>
          <w:szCs w:val="24"/>
        </w:rPr>
        <w:t xml:space="preserve">However, all values were within the permissible range reported by </w:t>
      </w:r>
      <w:proofErr w:type="spellStart"/>
      <w:r w:rsidR="0048245E">
        <w:rPr>
          <w:rFonts w:ascii="Times New Roman" w:hAnsi="Times New Roman"/>
          <w:sz w:val="24"/>
          <w:szCs w:val="24"/>
        </w:rPr>
        <w:t>Alagbe</w:t>
      </w:r>
      <w:proofErr w:type="spellEnd"/>
      <w:r w:rsidR="0048245E">
        <w:rPr>
          <w:rFonts w:ascii="Times New Roman" w:hAnsi="Times New Roman"/>
          <w:sz w:val="24"/>
          <w:szCs w:val="24"/>
        </w:rPr>
        <w:t xml:space="preserve"> and </w:t>
      </w:r>
      <w:proofErr w:type="spellStart"/>
      <w:r w:rsidR="0048245E">
        <w:rPr>
          <w:rFonts w:ascii="Times New Roman" w:hAnsi="Times New Roman"/>
          <w:sz w:val="24"/>
          <w:szCs w:val="24"/>
        </w:rPr>
        <w:t>Oluwafemi</w:t>
      </w:r>
      <w:proofErr w:type="spellEnd"/>
      <w:r w:rsidR="0048245E">
        <w:rPr>
          <w:rFonts w:ascii="Times New Roman" w:hAnsi="Times New Roman"/>
          <w:sz w:val="24"/>
          <w:szCs w:val="24"/>
        </w:rPr>
        <w:t xml:space="preserve"> (2019).</w:t>
      </w:r>
    </w:p>
    <w:p w:rsidR="00E764C5" w:rsidRDefault="00E764C5" w:rsidP="00F718D4">
      <w:pPr>
        <w:rPr>
          <w:rFonts w:ascii="Times New Roman" w:hAnsi="Times New Roman"/>
          <w:sz w:val="24"/>
          <w:szCs w:val="24"/>
        </w:rPr>
      </w:pPr>
      <w:r>
        <w:rPr>
          <w:rFonts w:ascii="Times New Roman" w:hAnsi="Times New Roman"/>
          <w:sz w:val="24"/>
          <w:szCs w:val="24"/>
        </w:rPr>
        <w:t xml:space="preserve">Table 4: </w:t>
      </w:r>
      <w:proofErr w:type="spellStart"/>
      <w:r>
        <w:rPr>
          <w:rFonts w:ascii="Times New Roman" w:hAnsi="Times New Roman"/>
          <w:sz w:val="24"/>
          <w:szCs w:val="24"/>
        </w:rPr>
        <w:t>Phytochemical</w:t>
      </w:r>
      <w:proofErr w:type="spellEnd"/>
      <w:r>
        <w:rPr>
          <w:rFonts w:ascii="Times New Roman" w:hAnsi="Times New Roman"/>
          <w:sz w:val="24"/>
          <w:szCs w:val="24"/>
        </w:rPr>
        <w:t xml:space="preserve"> analysis of </w:t>
      </w:r>
      <w:proofErr w:type="spellStart"/>
      <w:r w:rsidRPr="007C4C07">
        <w:rPr>
          <w:rFonts w:ascii="Times New Roman" w:hAnsi="Times New Roman"/>
          <w:i/>
          <w:sz w:val="24"/>
          <w:szCs w:val="24"/>
        </w:rPr>
        <w:t>Polyalthia</w:t>
      </w:r>
      <w:proofErr w:type="spellEnd"/>
      <w:r w:rsidRPr="007C4C07">
        <w:rPr>
          <w:rFonts w:ascii="Times New Roman" w:hAnsi="Times New Roman"/>
          <w:i/>
          <w:sz w:val="24"/>
          <w:szCs w:val="24"/>
        </w:rPr>
        <w:t xml:space="preserve"> </w:t>
      </w:r>
      <w:proofErr w:type="spellStart"/>
      <w:r w:rsidRPr="007C4C07">
        <w:rPr>
          <w:rFonts w:ascii="Times New Roman" w:hAnsi="Times New Roman"/>
          <w:i/>
          <w:sz w:val="24"/>
          <w:szCs w:val="24"/>
        </w:rPr>
        <w:t>longifolia</w:t>
      </w:r>
      <w:proofErr w:type="spellEnd"/>
      <w:r>
        <w:rPr>
          <w:rFonts w:ascii="Times New Roman" w:hAnsi="Times New Roman"/>
          <w:sz w:val="24"/>
          <w:szCs w:val="24"/>
        </w:rPr>
        <w:t xml:space="preserve"> leaf meal</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88"/>
        <w:gridCol w:w="2790"/>
      </w:tblGrid>
      <w:tr w:rsidR="008114BB" w:rsidTr="000A2BDD">
        <w:tc>
          <w:tcPr>
            <w:tcW w:w="2088" w:type="dxa"/>
            <w:tcBorders>
              <w:top w:val="single" w:sz="4" w:space="0" w:color="auto"/>
              <w:bottom w:val="single" w:sz="4" w:space="0" w:color="auto"/>
            </w:tcBorders>
          </w:tcPr>
          <w:p w:rsidR="008114BB" w:rsidRDefault="008114BB" w:rsidP="000A2BDD">
            <w:pPr>
              <w:spacing w:line="276" w:lineRule="auto"/>
              <w:rPr>
                <w:rFonts w:ascii="Times New Roman" w:hAnsi="Times New Roman"/>
                <w:sz w:val="24"/>
                <w:szCs w:val="24"/>
              </w:rPr>
            </w:pPr>
            <w:r>
              <w:rPr>
                <w:rFonts w:ascii="Times New Roman" w:hAnsi="Times New Roman"/>
                <w:sz w:val="24"/>
                <w:szCs w:val="24"/>
              </w:rPr>
              <w:t>Parameters</w:t>
            </w:r>
          </w:p>
        </w:tc>
        <w:tc>
          <w:tcPr>
            <w:tcW w:w="2790" w:type="dxa"/>
            <w:tcBorders>
              <w:top w:val="single" w:sz="4" w:space="0" w:color="auto"/>
              <w:bottom w:val="single" w:sz="4" w:space="0" w:color="auto"/>
            </w:tcBorders>
          </w:tcPr>
          <w:p w:rsidR="008114BB" w:rsidRPr="008114BB" w:rsidRDefault="00AE25BD" w:rsidP="000A2BDD">
            <w:pPr>
              <w:spacing w:line="276" w:lineRule="auto"/>
              <w:rPr>
                <w:rFonts w:ascii="Times New Roman" w:hAnsi="Times New Roman"/>
                <w:sz w:val="24"/>
                <w:szCs w:val="24"/>
              </w:rPr>
            </w:pPr>
            <w:r>
              <w:rPr>
                <w:rFonts w:ascii="Times New Roman" w:hAnsi="Times New Roman"/>
                <w:bCs/>
                <w:sz w:val="24"/>
                <w:szCs w:val="24"/>
              </w:rPr>
              <w:t>Composition (mg/100g</w:t>
            </w:r>
            <w:r w:rsidR="008114BB" w:rsidRPr="008114BB">
              <w:rPr>
                <w:rFonts w:ascii="Times New Roman" w:hAnsi="Times New Roman"/>
                <w:bCs/>
                <w:sz w:val="24"/>
                <w:szCs w:val="24"/>
              </w:rPr>
              <w:t>)</w:t>
            </w:r>
          </w:p>
        </w:tc>
      </w:tr>
      <w:tr w:rsidR="008114BB" w:rsidTr="000A2BDD">
        <w:tc>
          <w:tcPr>
            <w:tcW w:w="2088" w:type="dxa"/>
            <w:tcBorders>
              <w:top w:val="single" w:sz="4" w:space="0" w:color="auto"/>
            </w:tcBorders>
          </w:tcPr>
          <w:p w:rsidR="008114BB" w:rsidRDefault="008114BB" w:rsidP="000A2BDD">
            <w:pPr>
              <w:spacing w:line="480" w:lineRule="auto"/>
              <w:rPr>
                <w:rFonts w:ascii="Times New Roman" w:hAnsi="Times New Roman"/>
                <w:sz w:val="24"/>
                <w:szCs w:val="24"/>
              </w:rPr>
            </w:pPr>
            <w:r>
              <w:rPr>
                <w:rFonts w:ascii="Times New Roman" w:hAnsi="Times New Roman"/>
                <w:sz w:val="24"/>
                <w:szCs w:val="24"/>
              </w:rPr>
              <w:t>Tannins</w:t>
            </w:r>
            <w:r>
              <w:rPr>
                <w:rFonts w:ascii="Times New Roman" w:hAnsi="Times New Roman"/>
                <w:sz w:val="24"/>
                <w:szCs w:val="24"/>
              </w:rPr>
              <w:tab/>
            </w:r>
          </w:p>
        </w:tc>
        <w:tc>
          <w:tcPr>
            <w:tcW w:w="2790" w:type="dxa"/>
            <w:tcBorders>
              <w:top w:val="single" w:sz="4" w:space="0" w:color="auto"/>
            </w:tcBorders>
          </w:tcPr>
          <w:p w:rsidR="008114BB" w:rsidRDefault="00296F7C" w:rsidP="000A2BDD">
            <w:pPr>
              <w:spacing w:line="480" w:lineRule="auto"/>
              <w:rPr>
                <w:rFonts w:ascii="Times New Roman" w:hAnsi="Times New Roman"/>
                <w:sz w:val="24"/>
                <w:szCs w:val="24"/>
              </w:rPr>
            </w:pPr>
            <w:r>
              <w:rPr>
                <w:rFonts w:ascii="Times New Roman" w:hAnsi="Times New Roman"/>
                <w:sz w:val="24"/>
                <w:szCs w:val="24"/>
              </w:rPr>
              <w:t xml:space="preserve">  </w:t>
            </w:r>
            <w:r w:rsidR="008114BB">
              <w:rPr>
                <w:rFonts w:ascii="Times New Roman" w:hAnsi="Times New Roman"/>
                <w:sz w:val="24"/>
                <w:szCs w:val="24"/>
              </w:rPr>
              <w:t>2.21</w:t>
            </w:r>
          </w:p>
        </w:tc>
      </w:tr>
      <w:tr w:rsidR="008114BB" w:rsidTr="000A2BDD">
        <w:tc>
          <w:tcPr>
            <w:tcW w:w="2088" w:type="dxa"/>
          </w:tcPr>
          <w:p w:rsidR="008114BB" w:rsidRDefault="008114BB" w:rsidP="000A2BDD">
            <w:pPr>
              <w:spacing w:line="480" w:lineRule="auto"/>
              <w:rPr>
                <w:rFonts w:ascii="Times New Roman" w:hAnsi="Times New Roman"/>
                <w:sz w:val="24"/>
                <w:szCs w:val="24"/>
              </w:rPr>
            </w:pPr>
            <w:proofErr w:type="spellStart"/>
            <w:r>
              <w:rPr>
                <w:rFonts w:ascii="Times New Roman" w:hAnsi="Times New Roman"/>
                <w:sz w:val="24"/>
                <w:szCs w:val="24"/>
              </w:rPr>
              <w:t>Saponins</w:t>
            </w:r>
            <w:proofErr w:type="spellEnd"/>
          </w:p>
        </w:tc>
        <w:tc>
          <w:tcPr>
            <w:tcW w:w="2790" w:type="dxa"/>
          </w:tcPr>
          <w:p w:rsidR="008114BB" w:rsidRDefault="00296F7C" w:rsidP="000A2BDD">
            <w:pPr>
              <w:spacing w:line="480" w:lineRule="auto"/>
              <w:rPr>
                <w:rFonts w:ascii="Times New Roman" w:hAnsi="Times New Roman"/>
                <w:sz w:val="24"/>
                <w:szCs w:val="24"/>
              </w:rPr>
            </w:pPr>
            <w:r>
              <w:rPr>
                <w:rFonts w:ascii="Times New Roman" w:hAnsi="Times New Roman"/>
                <w:sz w:val="24"/>
                <w:szCs w:val="24"/>
              </w:rPr>
              <w:t xml:space="preserve">  </w:t>
            </w:r>
            <w:r w:rsidR="008114BB">
              <w:rPr>
                <w:rFonts w:ascii="Times New Roman" w:hAnsi="Times New Roman"/>
                <w:sz w:val="24"/>
                <w:szCs w:val="24"/>
              </w:rPr>
              <w:t>3.68</w:t>
            </w:r>
          </w:p>
        </w:tc>
      </w:tr>
      <w:tr w:rsidR="008114BB" w:rsidTr="000A2BDD">
        <w:trPr>
          <w:trHeight w:val="323"/>
        </w:trPr>
        <w:tc>
          <w:tcPr>
            <w:tcW w:w="2088" w:type="dxa"/>
          </w:tcPr>
          <w:p w:rsidR="008114BB" w:rsidRDefault="008114BB" w:rsidP="000A2BDD">
            <w:pPr>
              <w:spacing w:line="480" w:lineRule="auto"/>
              <w:rPr>
                <w:rFonts w:ascii="Times New Roman" w:hAnsi="Times New Roman"/>
                <w:sz w:val="24"/>
                <w:szCs w:val="24"/>
              </w:rPr>
            </w:pPr>
            <w:r>
              <w:rPr>
                <w:rFonts w:ascii="Times New Roman" w:hAnsi="Times New Roman"/>
                <w:sz w:val="24"/>
                <w:szCs w:val="24"/>
              </w:rPr>
              <w:t>Alkaloids</w:t>
            </w:r>
          </w:p>
        </w:tc>
        <w:tc>
          <w:tcPr>
            <w:tcW w:w="2790" w:type="dxa"/>
          </w:tcPr>
          <w:p w:rsidR="008114BB" w:rsidRDefault="00296F7C" w:rsidP="000A2BDD">
            <w:pPr>
              <w:spacing w:line="480" w:lineRule="auto"/>
              <w:rPr>
                <w:rFonts w:ascii="Times New Roman" w:hAnsi="Times New Roman"/>
                <w:sz w:val="24"/>
                <w:szCs w:val="24"/>
              </w:rPr>
            </w:pPr>
            <w:r>
              <w:rPr>
                <w:rFonts w:ascii="Times New Roman" w:hAnsi="Times New Roman"/>
                <w:sz w:val="24"/>
                <w:szCs w:val="24"/>
              </w:rPr>
              <w:t xml:space="preserve">  </w:t>
            </w:r>
            <w:r w:rsidR="008114BB">
              <w:rPr>
                <w:rFonts w:ascii="Times New Roman" w:hAnsi="Times New Roman"/>
                <w:sz w:val="24"/>
                <w:szCs w:val="24"/>
              </w:rPr>
              <w:t>1.08</w:t>
            </w:r>
          </w:p>
        </w:tc>
      </w:tr>
      <w:tr w:rsidR="008114BB" w:rsidTr="000A2BDD">
        <w:tc>
          <w:tcPr>
            <w:tcW w:w="2088" w:type="dxa"/>
          </w:tcPr>
          <w:p w:rsidR="008114BB" w:rsidRDefault="008114BB" w:rsidP="000A2BDD">
            <w:pPr>
              <w:spacing w:line="480" w:lineRule="auto"/>
              <w:rPr>
                <w:rFonts w:ascii="Times New Roman" w:hAnsi="Times New Roman"/>
                <w:sz w:val="24"/>
                <w:szCs w:val="24"/>
              </w:rPr>
            </w:pPr>
            <w:proofErr w:type="spellStart"/>
            <w:r>
              <w:rPr>
                <w:rFonts w:ascii="Times New Roman" w:hAnsi="Times New Roman"/>
                <w:sz w:val="24"/>
                <w:szCs w:val="24"/>
              </w:rPr>
              <w:t>Flavonoids</w:t>
            </w:r>
            <w:proofErr w:type="spellEnd"/>
          </w:p>
        </w:tc>
        <w:tc>
          <w:tcPr>
            <w:tcW w:w="2790" w:type="dxa"/>
          </w:tcPr>
          <w:p w:rsidR="008114BB" w:rsidRDefault="00296F7C" w:rsidP="000A2BDD">
            <w:pPr>
              <w:spacing w:line="480" w:lineRule="auto"/>
              <w:rPr>
                <w:rFonts w:ascii="Times New Roman" w:hAnsi="Times New Roman"/>
                <w:sz w:val="24"/>
                <w:szCs w:val="24"/>
              </w:rPr>
            </w:pPr>
            <w:r>
              <w:rPr>
                <w:rFonts w:ascii="Times New Roman" w:hAnsi="Times New Roman"/>
                <w:sz w:val="24"/>
                <w:szCs w:val="24"/>
              </w:rPr>
              <w:t xml:space="preserve"> 1</w:t>
            </w:r>
            <w:r w:rsidR="008114BB">
              <w:rPr>
                <w:rFonts w:ascii="Times New Roman" w:hAnsi="Times New Roman"/>
                <w:sz w:val="24"/>
                <w:szCs w:val="24"/>
              </w:rPr>
              <w:t>3.10</w:t>
            </w:r>
          </w:p>
        </w:tc>
      </w:tr>
      <w:tr w:rsidR="008114BB" w:rsidTr="000A2BDD">
        <w:tc>
          <w:tcPr>
            <w:tcW w:w="2088" w:type="dxa"/>
          </w:tcPr>
          <w:p w:rsidR="008114BB" w:rsidRPr="008114BB" w:rsidRDefault="008114BB" w:rsidP="000A2BDD">
            <w:pPr>
              <w:spacing w:line="480" w:lineRule="auto"/>
              <w:rPr>
                <w:rFonts w:ascii="Times New Roman" w:hAnsi="Times New Roman"/>
                <w:sz w:val="24"/>
                <w:szCs w:val="24"/>
              </w:rPr>
            </w:pPr>
            <w:r w:rsidRPr="008114BB">
              <w:rPr>
                <w:rFonts w:ascii="Times New Roman" w:hAnsi="Times New Roman"/>
                <w:bCs/>
                <w:sz w:val="24"/>
                <w:szCs w:val="24"/>
              </w:rPr>
              <w:t>Phenol</w:t>
            </w:r>
            <w:r w:rsidR="00AE25BD">
              <w:rPr>
                <w:rFonts w:ascii="Times New Roman" w:hAnsi="Times New Roman"/>
                <w:bCs/>
                <w:sz w:val="24"/>
                <w:szCs w:val="24"/>
              </w:rPr>
              <w:t>s</w:t>
            </w:r>
          </w:p>
        </w:tc>
        <w:tc>
          <w:tcPr>
            <w:tcW w:w="2790" w:type="dxa"/>
          </w:tcPr>
          <w:p w:rsidR="008114BB" w:rsidRDefault="008114BB" w:rsidP="000A2BDD">
            <w:pPr>
              <w:spacing w:line="480" w:lineRule="auto"/>
              <w:rPr>
                <w:rFonts w:ascii="Times New Roman" w:hAnsi="Times New Roman"/>
                <w:sz w:val="24"/>
                <w:szCs w:val="24"/>
              </w:rPr>
            </w:pPr>
            <w:r>
              <w:rPr>
                <w:rFonts w:ascii="Times New Roman" w:hAnsi="Times New Roman"/>
                <w:sz w:val="24"/>
                <w:szCs w:val="24"/>
              </w:rPr>
              <w:t xml:space="preserve"> </w:t>
            </w:r>
            <w:r w:rsidR="00296F7C">
              <w:rPr>
                <w:rFonts w:ascii="Times New Roman" w:hAnsi="Times New Roman"/>
                <w:sz w:val="24"/>
                <w:szCs w:val="24"/>
              </w:rPr>
              <w:t xml:space="preserve"> </w:t>
            </w:r>
            <w:r>
              <w:rPr>
                <w:rFonts w:ascii="Times New Roman" w:hAnsi="Times New Roman"/>
                <w:sz w:val="24"/>
                <w:szCs w:val="24"/>
              </w:rPr>
              <w:t>2.28</w:t>
            </w:r>
          </w:p>
        </w:tc>
      </w:tr>
    </w:tbl>
    <w:p w:rsidR="008114BB" w:rsidRPr="00B16850" w:rsidRDefault="008114BB" w:rsidP="00F718D4">
      <w:pPr>
        <w:rPr>
          <w:rFonts w:ascii="Times New Roman" w:hAnsi="Times New Roman"/>
          <w:sz w:val="24"/>
          <w:szCs w:val="24"/>
        </w:rPr>
      </w:pPr>
    </w:p>
    <w:p w:rsidR="00F718D4" w:rsidRPr="00B16850" w:rsidRDefault="00F718D4" w:rsidP="00F718D4">
      <w:pPr>
        <w:rPr>
          <w:sz w:val="24"/>
          <w:szCs w:val="24"/>
        </w:rPr>
      </w:pPr>
    </w:p>
    <w:p w:rsidR="00F718D4" w:rsidRDefault="00F718D4" w:rsidP="00AC5CD8">
      <w:pPr>
        <w:tabs>
          <w:tab w:val="left" w:pos="1670"/>
        </w:tabs>
        <w:rPr>
          <w:sz w:val="24"/>
          <w:szCs w:val="24"/>
        </w:rPr>
      </w:pPr>
    </w:p>
    <w:p w:rsidR="00F718D4" w:rsidRDefault="00F718D4" w:rsidP="00AC5CD8">
      <w:pPr>
        <w:tabs>
          <w:tab w:val="left" w:pos="1670"/>
        </w:tabs>
        <w:rPr>
          <w:sz w:val="24"/>
          <w:szCs w:val="24"/>
        </w:rPr>
      </w:pPr>
    </w:p>
    <w:p w:rsidR="005D32DD" w:rsidRDefault="005D32DD" w:rsidP="00AC5CD8">
      <w:pPr>
        <w:tabs>
          <w:tab w:val="left" w:pos="1670"/>
        </w:tabs>
        <w:rPr>
          <w:sz w:val="24"/>
          <w:szCs w:val="24"/>
        </w:rPr>
      </w:pPr>
    </w:p>
    <w:p w:rsidR="005D32DD" w:rsidRDefault="005D32DD" w:rsidP="00AC5CD8">
      <w:pPr>
        <w:tabs>
          <w:tab w:val="left" w:pos="1670"/>
        </w:tabs>
        <w:rPr>
          <w:sz w:val="24"/>
          <w:szCs w:val="24"/>
        </w:rPr>
      </w:pPr>
    </w:p>
    <w:p w:rsidR="00E62F70" w:rsidRDefault="00E62F70" w:rsidP="00AC5CD8">
      <w:pPr>
        <w:tabs>
          <w:tab w:val="left" w:pos="1670"/>
        </w:tabs>
        <w:rPr>
          <w:sz w:val="24"/>
          <w:szCs w:val="24"/>
        </w:rPr>
      </w:pPr>
    </w:p>
    <w:p w:rsidR="00920DBE" w:rsidRDefault="00920DBE" w:rsidP="00AC5CD8">
      <w:pPr>
        <w:tabs>
          <w:tab w:val="left" w:pos="1670"/>
        </w:tabs>
        <w:rPr>
          <w:sz w:val="24"/>
          <w:szCs w:val="24"/>
        </w:rPr>
      </w:pPr>
    </w:p>
    <w:p w:rsidR="00AE25BD" w:rsidRPr="002D221A" w:rsidRDefault="00E36DAB" w:rsidP="00AC5CD8">
      <w:pPr>
        <w:tabs>
          <w:tab w:val="left" w:pos="1670"/>
        </w:tabs>
        <w:rPr>
          <w:rFonts w:ascii="Times New Roman" w:hAnsi="Times New Roman"/>
          <w:b/>
          <w:bCs/>
          <w:sz w:val="24"/>
          <w:szCs w:val="24"/>
        </w:rPr>
      </w:pPr>
      <w:r w:rsidRPr="002D221A">
        <w:rPr>
          <w:rFonts w:ascii="Times New Roman" w:hAnsi="Times New Roman"/>
          <w:b/>
          <w:sz w:val="24"/>
          <w:szCs w:val="24"/>
        </w:rPr>
        <w:t xml:space="preserve">Hematological parameters of broiler chicks fed </w:t>
      </w:r>
      <w:proofErr w:type="spellStart"/>
      <w:r w:rsidRPr="002D221A">
        <w:rPr>
          <w:rFonts w:ascii="Times New Roman" w:hAnsi="Times New Roman"/>
          <w:b/>
          <w:bCs/>
          <w:i/>
          <w:sz w:val="24"/>
          <w:szCs w:val="24"/>
        </w:rPr>
        <w:t>Polyalthia</w:t>
      </w:r>
      <w:proofErr w:type="spellEnd"/>
      <w:r w:rsidRPr="002D221A">
        <w:rPr>
          <w:rFonts w:ascii="Times New Roman" w:hAnsi="Times New Roman"/>
          <w:b/>
          <w:bCs/>
          <w:i/>
          <w:sz w:val="24"/>
          <w:szCs w:val="24"/>
        </w:rPr>
        <w:t xml:space="preserve"> </w:t>
      </w:r>
      <w:proofErr w:type="spellStart"/>
      <w:r w:rsidRPr="002D221A">
        <w:rPr>
          <w:rFonts w:ascii="Times New Roman" w:hAnsi="Times New Roman"/>
          <w:b/>
          <w:bCs/>
          <w:i/>
          <w:sz w:val="24"/>
          <w:szCs w:val="24"/>
        </w:rPr>
        <w:t>longifolia</w:t>
      </w:r>
      <w:proofErr w:type="spellEnd"/>
      <w:r w:rsidRPr="002D221A">
        <w:rPr>
          <w:rFonts w:ascii="Times New Roman" w:hAnsi="Times New Roman"/>
          <w:b/>
          <w:bCs/>
          <w:sz w:val="24"/>
          <w:szCs w:val="24"/>
        </w:rPr>
        <w:t xml:space="preserve"> leaf meal</w:t>
      </w:r>
    </w:p>
    <w:p w:rsidR="00E36DAB" w:rsidRPr="001A4C71" w:rsidRDefault="00E36DAB" w:rsidP="001A4C71">
      <w:pPr>
        <w:tabs>
          <w:tab w:val="left" w:pos="1670"/>
        </w:tabs>
        <w:jc w:val="both"/>
        <w:rPr>
          <w:rFonts w:ascii="Times New Roman" w:hAnsi="Times New Roman"/>
          <w:bCs/>
          <w:sz w:val="24"/>
          <w:szCs w:val="24"/>
        </w:rPr>
      </w:pPr>
      <w:r>
        <w:rPr>
          <w:rFonts w:ascii="Times New Roman" w:hAnsi="Times New Roman"/>
          <w:sz w:val="24"/>
          <w:szCs w:val="24"/>
        </w:rPr>
        <w:t xml:space="preserve">Hematological parameters of broiler chicks fed </w:t>
      </w:r>
      <w:proofErr w:type="spellStart"/>
      <w:r w:rsidRPr="00B20CE2">
        <w:rPr>
          <w:rFonts w:ascii="Times New Roman" w:hAnsi="Times New Roman"/>
          <w:bCs/>
          <w:i/>
          <w:sz w:val="24"/>
          <w:szCs w:val="24"/>
        </w:rPr>
        <w:t>Polyalthia</w:t>
      </w:r>
      <w:proofErr w:type="spellEnd"/>
      <w:r w:rsidRPr="00B20CE2">
        <w:rPr>
          <w:rFonts w:ascii="Times New Roman" w:hAnsi="Times New Roman"/>
          <w:bCs/>
          <w:i/>
          <w:sz w:val="24"/>
          <w:szCs w:val="24"/>
        </w:rPr>
        <w:t xml:space="preserve"> </w:t>
      </w:r>
      <w:proofErr w:type="spellStart"/>
      <w:r w:rsidRPr="00B20CE2">
        <w:rPr>
          <w:rFonts w:ascii="Times New Roman" w:hAnsi="Times New Roman"/>
          <w:bCs/>
          <w:i/>
          <w:sz w:val="24"/>
          <w:szCs w:val="24"/>
        </w:rPr>
        <w:t>longifolia</w:t>
      </w:r>
      <w:proofErr w:type="spellEnd"/>
      <w:r w:rsidRPr="00B20CE2">
        <w:rPr>
          <w:rFonts w:ascii="Times New Roman" w:hAnsi="Times New Roman"/>
          <w:bCs/>
          <w:sz w:val="24"/>
          <w:szCs w:val="24"/>
        </w:rPr>
        <w:t xml:space="preserve"> leaf meal</w:t>
      </w:r>
      <w:r>
        <w:rPr>
          <w:rFonts w:ascii="Times New Roman" w:hAnsi="Times New Roman"/>
          <w:bCs/>
          <w:sz w:val="24"/>
          <w:szCs w:val="24"/>
        </w:rPr>
        <w:t xml:space="preserve"> is presented in Table 5. The pack cell volume (PCV), </w:t>
      </w:r>
      <w:proofErr w:type="spellStart"/>
      <w:r>
        <w:rPr>
          <w:rFonts w:ascii="Times New Roman" w:hAnsi="Times New Roman"/>
          <w:bCs/>
          <w:sz w:val="24"/>
          <w:szCs w:val="24"/>
        </w:rPr>
        <w:t>haemoglobin</w:t>
      </w:r>
      <w:proofErr w:type="spellEnd"/>
      <w:r>
        <w:rPr>
          <w:rFonts w:ascii="Times New Roman" w:hAnsi="Times New Roman"/>
          <w:bCs/>
          <w:sz w:val="24"/>
          <w:szCs w:val="24"/>
        </w:rPr>
        <w:t xml:space="preserve"> (</w:t>
      </w:r>
      <w:proofErr w:type="spellStart"/>
      <w:r>
        <w:rPr>
          <w:rFonts w:ascii="Times New Roman" w:hAnsi="Times New Roman"/>
          <w:bCs/>
          <w:sz w:val="24"/>
          <w:szCs w:val="24"/>
        </w:rPr>
        <w:t>Hb</w:t>
      </w:r>
      <w:proofErr w:type="spellEnd"/>
      <w:r>
        <w:rPr>
          <w:rFonts w:ascii="Times New Roman" w:hAnsi="Times New Roman"/>
          <w:bCs/>
          <w:sz w:val="24"/>
          <w:szCs w:val="24"/>
        </w:rPr>
        <w:t xml:space="preserve">), red blood cell (RBC), </w:t>
      </w:r>
      <w:proofErr w:type="spellStart"/>
      <w:r w:rsidR="00F00957">
        <w:rPr>
          <w:rFonts w:ascii="Times New Roman" w:hAnsi="Times New Roman"/>
          <w:bCs/>
          <w:sz w:val="24"/>
          <w:szCs w:val="24"/>
        </w:rPr>
        <w:t>Haemoglobin</w:t>
      </w:r>
      <w:proofErr w:type="spellEnd"/>
      <w:r w:rsidR="00F00957">
        <w:rPr>
          <w:rFonts w:ascii="Times New Roman" w:hAnsi="Times New Roman"/>
          <w:bCs/>
          <w:sz w:val="24"/>
          <w:szCs w:val="24"/>
        </w:rPr>
        <w:t xml:space="preserve"> (</w:t>
      </w:r>
      <w:proofErr w:type="spellStart"/>
      <w:r w:rsidR="00F00957">
        <w:rPr>
          <w:rFonts w:ascii="Times New Roman" w:hAnsi="Times New Roman"/>
          <w:bCs/>
          <w:sz w:val="24"/>
          <w:szCs w:val="24"/>
        </w:rPr>
        <w:t>Hb</w:t>
      </w:r>
      <w:proofErr w:type="spellEnd"/>
      <w:r w:rsidR="00F00957">
        <w:rPr>
          <w:rFonts w:ascii="Times New Roman" w:hAnsi="Times New Roman"/>
          <w:bCs/>
          <w:sz w:val="24"/>
          <w:szCs w:val="24"/>
        </w:rPr>
        <w:t xml:space="preserve">), red blood cell (RBC), mean corpuscular volume (MCV), mean corpuscular </w:t>
      </w:r>
      <w:proofErr w:type="spellStart"/>
      <w:r w:rsidR="00F00957">
        <w:rPr>
          <w:rFonts w:ascii="Times New Roman" w:hAnsi="Times New Roman"/>
          <w:bCs/>
          <w:sz w:val="24"/>
          <w:szCs w:val="24"/>
        </w:rPr>
        <w:t>haemoglobin</w:t>
      </w:r>
      <w:proofErr w:type="spellEnd"/>
      <w:r w:rsidR="00F00957">
        <w:rPr>
          <w:rFonts w:ascii="Times New Roman" w:hAnsi="Times New Roman"/>
          <w:bCs/>
          <w:sz w:val="24"/>
          <w:szCs w:val="24"/>
        </w:rPr>
        <w:t xml:space="preserve"> (MCH) and mean corpuscular </w:t>
      </w:r>
      <w:proofErr w:type="spellStart"/>
      <w:r w:rsidR="00F00957">
        <w:rPr>
          <w:rFonts w:ascii="Times New Roman" w:hAnsi="Times New Roman"/>
          <w:bCs/>
          <w:sz w:val="24"/>
          <w:szCs w:val="24"/>
        </w:rPr>
        <w:t>haemoglobin</w:t>
      </w:r>
      <w:proofErr w:type="spellEnd"/>
      <w:r w:rsidR="00F00957">
        <w:rPr>
          <w:rFonts w:ascii="Times New Roman" w:hAnsi="Times New Roman"/>
          <w:bCs/>
          <w:sz w:val="24"/>
          <w:szCs w:val="24"/>
        </w:rPr>
        <w:t xml:space="preserve"> concentration (MCHC) </w:t>
      </w:r>
      <w:r w:rsidR="001A4C71">
        <w:rPr>
          <w:rFonts w:ascii="Times New Roman" w:hAnsi="Times New Roman"/>
          <w:bCs/>
          <w:sz w:val="24"/>
          <w:szCs w:val="24"/>
        </w:rPr>
        <w:t xml:space="preserve">values </w:t>
      </w:r>
      <w:r w:rsidR="00F00957">
        <w:rPr>
          <w:rFonts w:ascii="Times New Roman" w:hAnsi="Times New Roman"/>
          <w:bCs/>
          <w:sz w:val="24"/>
          <w:szCs w:val="24"/>
        </w:rPr>
        <w:t>ranged between 26.50 – 28.00 %, 10.12 – 11.11 (g/dl), 2.88 – 2.90 (</w:t>
      </w:r>
      <w:r w:rsidR="00F00957">
        <w:rPr>
          <w:rFonts w:ascii="Times New Roman" w:hAnsi="Times New Roman"/>
          <w:sz w:val="24"/>
          <w:szCs w:val="24"/>
        </w:rPr>
        <w:t>10</w:t>
      </w:r>
      <w:r w:rsidR="00F00957" w:rsidRPr="007E36A6">
        <w:rPr>
          <w:rFonts w:ascii="Times New Roman" w:hAnsi="Times New Roman"/>
          <w:sz w:val="24"/>
          <w:szCs w:val="24"/>
          <w:vertAlign w:val="superscript"/>
        </w:rPr>
        <w:t>6</w:t>
      </w:r>
      <w:r w:rsidR="00F00957">
        <w:rPr>
          <w:rFonts w:ascii="Times New Roman" w:hAnsi="Times New Roman"/>
          <w:sz w:val="24"/>
          <w:szCs w:val="24"/>
        </w:rPr>
        <w:t>µl), 100.9 – 101.7 (fl), 54.50 – 57.00 (pg) and 39.80 – 39.47 (g/dl) were not significantly different among the treatments (P˃0.05). White blood cell ranged between (20.89 – 21.65 10</w:t>
      </w:r>
      <w:r w:rsidR="00F00957">
        <w:rPr>
          <w:rFonts w:ascii="Times New Roman" w:hAnsi="Times New Roman"/>
          <w:sz w:val="24"/>
          <w:szCs w:val="24"/>
          <w:vertAlign w:val="superscript"/>
        </w:rPr>
        <w:t>3</w:t>
      </w:r>
      <w:r w:rsidR="00F00957">
        <w:rPr>
          <w:rFonts w:ascii="Times New Roman" w:hAnsi="Times New Roman"/>
          <w:sz w:val="24"/>
          <w:szCs w:val="24"/>
        </w:rPr>
        <w:t>µl), lymphocytes (12.40 – 12.60 10</w:t>
      </w:r>
      <w:r w:rsidR="00F00957">
        <w:rPr>
          <w:rFonts w:ascii="Times New Roman" w:hAnsi="Times New Roman"/>
          <w:sz w:val="24"/>
          <w:szCs w:val="24"/>
          <w:vertAlign w:val="superscript"/>
        </w:rPr>
        <w:t>3</w:t>
      </w:r>
      <w:r w:rsidR="00F00957">
        <w:rPr>
          <w:rFonts w:ascii="Times New Roman" w:hAnsi="Times New Roman"/>
          <w:sz w:val="24"/>
          <w:szCs w:val="24"/>
        </w:rPr>
        <w:t xml:space="preserve">µl) and </w:t>
      </w:r>
      <w:proofErr w:type="spellStart"/>
      <w:r w:rsidR="00F00957">
        <w:rPr>
          <w:rFonts w:ascii="Times New Roman" w:hAnsi="Times New Roman"/>
          <w:sz w:val="24"/>
          <w:szCs w:val="24"/>
        </w:rPr>
        <w:t>monocytes</w:t>
      </w:r>
      <w:proofErr w:type="spellEnd"/>
      <w:r w:rsidR="00F00957">
        <w:rPr>
          <w:rFonts w:ascii="Times New Roman" w:hAnsi="Times New Roman"/>
          <w:sz w:val="24"/>
          <w:szCs w:val="24"/>
        </w:rPr>
        <w:t xml:space="preserve"> (0.05 – 0.08 10</w:t>
      </w:r>
      <w:r w:rsidR="00F00957">
        <w:rPr>
          <w:rFonts w:ascii="Times New Roman" w:hAnsi="Times New Roman"/>
          <w:sz w:val="24"/>
          <w:szCs w:val="24"/>
          <w:vertAlign w:val="superscript"/>
        </w:rPr>
        <w:t>3</w:t>
      </w:r>
      <w:r w:rsidR="00F00957">
        <w:rPr>
          <w:rFonts w:ascii="Times New Roman" w:hAnsi="Times New Roman"/>
          <w:sz w:val="24"/>
          <w:szCs w:val="24"/>
        </w:rPr>
        <w:t xml:space="preserve">µl) were not significantly (P˃0.05) influenced by PLM. </w:t>
      </w:r>
      <w:r w:rsidR="007401AF">
        <w:rPr>
          <w:rFonts w:ascii="Times New Roman" w:hAnsi="Times New Roman"/>
          <w:sz w:val="24"/>
          <w:szCs w:val="24"/>
        </w:rPr>
        <w:t xml:space="preserve">According to Zhou et al. (1999); </w:t>
      </w:r>
      <w:proofErr w:type="spellStart"/>
      <w:r w:rsidR="007401AF">
        <w:rPr>
          <w:rFonts w:ascii="Times New Roman" w:hAnsi="Times New Roman"/>
          <w:sz w:val="24"/>
          <w:szCs w:val="24"/>
        </w:rPr>
        <w:t>Alagbe</w:t>
      </w:r>
      <w:proofErr w:type="spellEnd"/>
      <w:r w:rsidR="007401AF">
        <w:rPr>
          <w:rFonts w:ascii="Times New Roman" w:hAnsi="Times New Roman"/>
          <w:sz w:val="24"/>
          <w:szCs w:val="24"/>
        </w:rPr>
        <w:t xml:space="preserve"> (2020)</w:t>
      </w:r>
      <w:r w:rsidR="00F01DE0">
        <w:rPr>
          <w:rFonts w:ascii="Times New Roman" w:hAnsi="Times New Roman"/>
          <w:sz w:val="24"/>
          <w:szCs w:val="24"/>
        </w:rPr>
        <w:t xml:space="preserve"> blood is vital</w:t>
      </w:r>
      <w:r w:rsidR="007401AF">
        <w:rPr>
          <w:rFonts w:ascii="Times New Roman" w:hAnsi="Times New Roman"/>
          <w:sz w:val="24"/>
          <w:szCs w:val="24"/>
        </w:rPr>
        <w:t xml:space="preserve"> in the transport of nutrients, gases and waste products around </w:t>
      </w:r>
      <w:r w:rsidR="00F01DE0">
        <w:rPr>
          <w:rFonts w:ascii="Times New Roman" w:hAnsi="Times New Roman"/>
          <w:sz w:val="24"/>
          <w:szCs w:val="24"/>
        </w:rPr>
        <w:t>the body. Blood constituents change in relation to the physiological conditions of health (</w:t>
      </w:r>
      <w:proofErr w:type="spellStart"/>
      <w:r w:rsidR="00F01DE0">
        <w:rPr>
          <w:rFonts w:ascii="Times New Roman" w:hAnsi="Times New Roman"/>
          <w:sz w:val="24"/>
          <w:szCs w:val="24"/>
        </w:rPr>
        <w:t>Togun</w:t>
      </w:r>
      <w:proofErr w:type="spellEnd"/>
      <w:r w:rsidR="00F01DE0">
        <w:rPr>
          <w:rFonts w:ascii="Times New Roman" w:hAnsi="Times New Roman"/>
          <w:sz w:val="24"/>
          <w:szCs w:val="24"/>
        </w:rPr>
        <w:t xml:space="preserve"> et al., 2007).</w:t>
      </w:r>
      <w:r w:rsidR="00B924B4">
        <w:rPr>
          <w:rFonts w:ascii="Times New Roman" w:hAnsi="Times New Roman"/>
          <w:sz w:val="24"/>
          <w:szCs w:val="24"/>
        </w:rPr>
        <w:t xml:space="preserve"> PCV, </w:t>
      </w:r>
      <w:proofErr w:type="spellStart"/>
      <w:r w:rsidR="00B924B4">
        <w:rPr>
          <w:rFonts w:ascii="Times New Roman" w:hAnsi="Times New Roman"/>
          <w:sz w:val="24"/>
          <w:szCs w:val="24"/>
        </w:rPr>
        <w:t>Hb</w:t>
      </w:r>
      <w:proofErr w:type="spellEnd"/>
      <w:r w:rsidR="00B924B4">
        <w:rPr>
          <w:rFonts w:ascii="Times New Roman" w:hAnsi="Times New Roman"/>
          <w:sz w:val="24"/>
          <w:szCs w:val="24"/>
        </w:rPr>
        <w:t xml:space="preserve"> and MCH are indexes used to ascertain the level of </w:t>
      </w:r>
      <w:proofErr w:type="spellStart"/>
      <w:r w:rsidR="00B924B4">
        <w:rPr>
          <w:rFonts w:ascii="Times New Roman" w:hAnsi="Times New Roman"/>
          <w:sz w:val="24"/>
          <w:szCs w:val="24"/>
        </w:rPr>
        <w:t>anaemia</w:t>
      </w:r>
      <w:proofErr w:type="spellEnd"/>
      <w:r w:rsidR="00B924B4">
        <w:rPr>
          <w:rFonts w:ascii="Times New Roman" w:hAnsi="Times New Roman"/>
          <w:sz w:val="24"/>
          <w:szCs w:val="24"/>
        </w:rPr>
        <w:t xml:space="preserve"> (</w:t>
      </w:r>
      <w:proofErr w:type="spellStart"/>
      <w:r w:rsidR="00B924B4">
        <w:rPr>
          <w:rFonts w:ascii="Times New Roman" w:hAnsi="Times New Roman"/>
          <w:sz w:val="24"/>
          <w:szCs w:val="24"/>
        </w:rPr>
        <w:t>Alagbe</w:t>
      </w:r>
      <w:proofErr w:type="spellEnd"/>
      <w:r w:rsidR="00B924B4">
        <w:rPr>
          <w:rFonts w:ascii="Times New Roman" w:hAnsi="Times New Roman"/>
          <w:sz w:val="24"/>
          <w:szCs w:val="24"/>
        </w:rPr>
        <w:t xml:space="preserve"> et al., 2020; </w:t>
      </w:r>
      <w:proofErr w:type="spellStart"/>
      <w:r w:rsidR="00B924B4">
        <w:rPr>
          <w:rFonts w:ascii="Times New Roman" w:hAnsi="Times New Roman"/>
          <w:sz w:val="24"/>
          <w:szCs w:val="24"/>
        </w:rPr>
        <w:t>Chineke</w:t>
      </w:r>
      <w:proofErr w:type="spellEnd"/>
      <w:r w:rsidR="00B924B4">
        <w:rPr>
          <w:rFonts w:ascii="Times New Roman" w:hAnsi="Times New Roman"/>
          <w:sz w:val="24"/>
          <w:szCs w:val="24"/>
        </w:rPr>
        <w:t xml:space="preserve"> et al., 2006) </w:t>
      </w:r>
      <w:r w:rsidR="00F01DE0">
        <w:rPr>
          <w:rFonts w:ascii="Times New Roman" w:hAnsi="Times New Roman"/>
          <w:sz w:val="24"/>
          <w:szCs w:val="24"/>
        </w:rPr>
        <w:t xml:space="preserve"> </w:t>
      </w:r>
      <w:r w:rsidR="00420058">
        <w:rPr>
          <w:rFonts w:ascii="Times New Roman" w:hAnsi="Times New Roman"/>
          <w:sz w:val="24"/>
          <w:szCs w:val="24"/>
        </w:rPr>
        <w:t>Red blood cells are involved in the transport of oxygen and carb</w:t>
      </w:r>
      <w:r w:rsidR="00653BD0">
        <w:rPr>
          <w:rFonts w:ascii="Times New Roman" w:hAnsi="Times New Roman"/>
          <w:sz w:val="24"/>
          <w:szCs w:val="24"/>
        </w:rPr>
        <w:t>on (IV) oxide in the body (</w:t>
      </w:r>
      <w:proofErr w:type="spellStart"/>
      <w:r w:rsidR="00653BD0">
        <w:rPr>
          <w:rFonts w:ascii="Times New Roman" w:hAnsi="Times New Roman"/>
          <w:sz w:val="24"/>
          <w:szCs w:val="24"/>
        </w:rPr>
        <w:t>Nse</w:t>
      </w:r>
      <w:proofErr w:type="spellEnd"/>
      <w:r w:rsidR="00653BD0">
        <w:rPr>
          <w:rFonts w:ascii="Times New Roman" w:hAnsi="Times New Roman"/>
          <w:sz w:val="24"/>
          <w:szCs w:val="24"/>
        </w:rPr>
        <w:t xml:space="preserve"> </w:t>
      </w:r>
      <w:proofErr w:type="spellStart"/>
      <w:r w:rsidR="00653BD0">
        <w:rPr>
          <w:rFonts w:ascii="Times New Roman" w:hAnsi="Times New Roman"/>
          <w:sz w:val="24"/>
          <w:szCs w:val="24"/>
        </w:rPr>
        <w:t>Abasi</w:t>
      </w:r>
      <w:proofErr w:type="spellEnd"/>
      <w:r w:rsidR="00653BD0">
        <w:rPr>
          <w:rFonts w:ascii="Times New Roman" w:hAnsi="Times New Roman"/>
          <w:sz w:val="24"/>
          <w:szCs w:val="24"/>
        </w:rPr>
        <w:t xml:space="preserve"> et al., 2014</w:t>
      </w:r>
      <w:r w:rsidR="001E242F">
        <w:rPr>
          <w:rFonts w:ascii="Times New Roman" w:hAnsi="Times New Roman"/>
          <w:sz w:val="24"/>
          <w:szCs w:val="24"/>
        </w:rPr>
        <w:t xml:space="preserve">; </w:t>
      </w:r>
      <w:proofErr w:type="spellStart"/>
      <w:r w:rsidR="001E242F">
        <w:rPr>
          <w:rFonts w:ascii="Times New Roman" w:hAnsi="Times New Roman"/>
          <w:sz w:val="24"/>
          <w:szCs w:val="24"/>
        </w:rPr>
        <w:t>Olatunji</w:t>
      </w:r>
      <w:proofErr w:type="spellEnd"/>
      <w:r w:rsidR="001E242F">
        <w:rPr>
          <w:rFonts w:ascii="Times New Roman" w:hAnsi="Times New Roman"/>
          <w:sz w:val="24"/>
          <w:szCs w:val="24"/>
        </w:rPr>
        <w:t xml:space="preserve"> et al., 2015</w:t>
      </w:r>
      <w:r w:rsidR="00420058">
        <w:rPr>
          <w:rFonts w:ascii="Times New Roman" w:hAnsi="Times New Roman"/>
          <w:sz w:val="24"/>
          <w:szCs w:val="24"/>
        </w:rPr>
        <w:t>). WBC play a vital role in preventing entry of disease in the body by producing white blood cells (</w:t>
      </w:r>
      <w:proofErr w:type="spellStart"/>
      <w:r w:rsidR="00420058">
        <w:rPr>
          <w:rFonts w:ascii="Times New Roman" w:hAnsi="Times New Roman"/>
          <w:sz w:val="24"/>
          <w:szCs w:val="24"/>
        </w:rPr>
        <w:t>Iwuji</w:t>
      </w:r>
      <w:proofErr w:type="spellEnd"/>
      <w:r w:rsidR="00420058">
        <w:rPr>
          <w:rFonts w:ascii="Times New Roman" w:hAnsi="Times New Roman"/>
          <w:sz w:val="24"/>
          <w:szCs w:val="24"/>
        </w:rPr>
        <w:t xml:space="preserve"> and Hebert, 2012; </w:t>
      </w:r>
      <w:proofErr w:type="spellStart"/>
      <w:r w:rsidR="00420058">
        <w:rPr>
          <w:rFonts w:ascii="Times New Roman" w:hAnsi="Times New Roman"/>
          <w:sz w:val="24"/>
          <w:szCs w:val="24"/>
        </w:rPr>
        <w:t>Alagbe</w:t>
      </w:r>
      <w:proofErr w:type="spellEnd"/>
      <w:r w:rsidR="00420058">
        <w:rPr>
          <w:rFonts w:ascii="Times New Roman" w:hAnsi="Times New Roman"/>
          <w:sz w:val="24"/>
          <w:szCs w:val="24"/>
        </w:rPr>
        <w:t>, 201</w:t>
      </w:r>
      <w:r w:rsidR="00A92A39">
        <w:rPr>
          <w:rFonts w:ascii="Times New Roman" w:hAnsi="Times New Roman"/>
          <w:sz w:val="24"/>
          <w:szCs w:val="24"/>
        </w:rPr>
        <w:t xml:space="preserve">7; </w:t>
      </w:r>
      <w:proofErr w:type="spellStart"/>
      <w:r w:rsidR="00A92A39">
        <w:rPr>
          <w:rFonts w:ascii="Times New Roman" w:hAnsi="Times New Roman"/>
          <w:sz w:val="24"/>
          <w:szCs w:val="24"/>
        </w:rPr>
        <w:t>Alagbe</w:t>
      </w:r>
      <w:proofErr w:type="spellEnd"/>
      <w:r w:rsidR="00A92A39">
        <w:rPr>
          <w:rFonts w:ascii="Times New Roman" w:hAnsi="Times New Roman"/>
          <w:sz w:val="24"/>
          <w:szCs w:val="24"/>
        </w:rPr>
        <w:t xml:space="preserve"> and </w:t>
      </w:r>
      <w:proofErr w:type="spellStart"/>
      <w:r w:rsidR="00A92A39">
        <w:rPr>
          <w:rFonts w:ascii="Times New Roman" w:hAnsi="Times New Roman"/>
          <w:sz w:val="24"/>
          <w:szCs w:val="24"/>
        </w:rPr>
        <w:t>Soares</w:t>
      </w:r>
      <w:proofErr w:type="spellEnd"/>
      <w:r w:rsidR="00A92A39">
        <w:rPr>
          <w:rFonts w:ascii="Times New Roman" w:hAnsi="Times New Roman"/>
          <w:sz w:val="24"/>
          <w:szCs w:val="24"/>
        </w:rPr>
        <w:t>, 2018).</w:t>
      </w:r>
      <w:r w:rsidR="00714549">
        <w:rPr>
          <w:rFonts w:ascii="Times New Roman" w:hAnsi="Times New Roman"/>
          <w:sz w:val="24"/>
          <w:szCs w:val="24"/>
        </w:rPr>
        <w:t xml:space="preserve"> However all values were within the physiological range for birds according to </w:t>
      </w:r>
      <w:proofErr w:type="spellStart"/>
      <w:r w:rsidR="00714549">
        <w:rPr>
          <w:rFonts w:ascii="Times New Roman" w:hAnsi="Times New Roman"/>
          <w:sz w:val="24"/>
          <w:szCs w:val="24"/>
        </w:rPr>
        <w:t>Talebi</w:t>
      </w:r>
      <w:proofErr w:type="spellEnd"/>
      <w:r w:rsidR="00714549">
        <w:rPr>
          <w:rFonts w:ascii="Times New Roman" w:hAnsi="Times New Roman"/>
          <w:sz w:val="24"/>
          <w:szCs w:val="24"/>
        </w:rPr>
        <w:t xml:space="preserve"> et al. </w:t>
      </w:r>
      <w:r w:rsidR="00552A32">
        <w:rPr>
          <w:rFonts w:ascii="Times New Roman" w:hAnsi="Times New Roman"/>
          <w:sz w:val="24"/>
          <w:szCs w:val="24"/>
        </w:rPr>
        <w:t>(2005); Livingstone et al. (2020).</w:t>
      </w:r>
      <w:r w:rsidR="007B182D">
        <w:rPr>
          <w:rFonts w:ascii="Times New Roman" w:hAnsi="Times New Roman"/>
          <w:sz w:val="24"/>
          <w:szCs w:val="24"/>
        </w:rPr>
        <w:t xml:space="preserve">Mohammad et al. (2016) reported a PCV and </w:t>
      </w:r>
      <w:proofErr w:type="spellStart"/>
      <w:r w:rsidR="00353412">
        <w:rPr>
          <w:rFonts w:ascii="Times New Roman" w:hAnsi="Times New Roman"/>
          <w:sz w:val="24"/>
          <w:szCs w:val="24"/>
        </w:rPr>
        <w:t>Hb</w:t>
      </w:r>
      <w:proofErr w:type="spellEnd"/>
      <w:r w:rsidR="00353412">
        <w:rPr>
          <w:rFonts w:ascii="Times New Roman" w:hAnsi="Times New Roman"/>
          <w:sz w:val="24"/>
          <w:szCs w:val="24"/>
        </w:rPr>
        <w:t xml:space="preserve"> range of 29.75 – 30.00 % and 10.00 – 10.88 (g/dl) in broiler chicks fed diet supplemented with garlic extract.</w:t>
      </w:r>
    </w:p>
    <w:p w:rsidR="00AE25BD" w:rsidRDefault="00AE25BD" w:rsidP="00AE25BD">
      <w:pPr>
        <w:spacing w:after="0" w:line="480" w:lineRule="auto"/>
        <w:jc w:val="both"/>
        <w:rPr>
          <w:rFonts w:ascii="Times New Roman" w:hAnsi="Times New Roman"/>
          <w:bCs/>
          <w:sz w:val="24"/>
          <w:szCs w:val="24"/>
        </w:rPr>
      </w:pPr>
      <w:r>
        <w:rPr>
          <w:rFonts w:ascii="Times New Roman" w:hAnsi="Times New Roman"/>
          <w:bCs/>
          <w:sz w:val="24"/>
          <w:szCs w:val="24"/>
        </w:rPr>
        <w:t>Table 5:</w:t>
      </w:r>
      <w:r w:rsidRPr="00B20CE2">
        <w:rPr>
          <w:rFonts w:ascii="Times New Roman" w:hAnsi="Times New Roman"/>
          <w:bCs/>
          <w:sz w:val="24"/>
          <w:szCs w:val="24"/>
        </w:rPr>
        <w:t xml:space="preserve"> </w:t>
      </w:r>
      <w:proofErr w:type="spellStart"/>
      <w:r w:rsidRPr="00B20CE2">
        <w:rPr>
          <w:rFonts w:ascii="Times New Roman" w:hAnsi="Times New Roman"/>
          <w:bCs/>
          <w:sz w:val="24"/>
          <w:szCs w:val="24"/>
        </w:rPr>
        <w:t>Haematological</w:t>
      </w:r>
      <w:proofErr w:type="spellEnd"/>
      <w:r w:rsidRPr="00B20CE2">
        <w:rPr>
          <w:rFonts w:ascii="Times New Roman" w:hAnsi="Times New Roman"/>
          <w:bCs/>
          <w:sz w:val="24"/>
          <w:szCs w:val="24"/>
        </w:rPr>
        <w:t xml:space="preserve"> Parameters of</w:t>
      </w:r>
      <w:r w:rsidR="00E36DAB">
        <w:rPr>
          <w:rFonts w:ascii="Times New Roman" w:hAnsi="Times New Roman"/>
          <w:bCs/>
          <w:sz w:val="24"/>
          <w:szCs w:val="24"/>
        </w:rPr>
        <w:t xml:space="preserve"> b</w:t>
      </w:r>
      <w:r w:rsidRPr="00B20CE2">
        <w:rPr>
          <w:rFonts w:ascii="Times New Roman" w:hAnsi="Times New Roman"/>
          <w:bCs/>
          <w:sz w:val="24"/>
          <w:szCs w:val="24"/>
        </w:rPr>
        <w:t xml:space="preserve">roilers fed </w:t>
      </w:r>
      <w:proofErr w:type="spellStart"/>
      <w:r w:rsidRPr="00B20CE2">
        <w:rPr>
          <w:rFonts w:ascii="Times New Roman" w:hAnsi="Times New Roman"/>
          <w:bCs/>
          <w:i/>
          <w:sz w:val="24"/>
          <w:szCs w:val="24"/>
        </w:rPr>
        <w:t>Polyalthia</w:t>
      </w:r>
      <w:proofErr w:type="spellEnd"/>
      <w:r w:rsidRPr="00B20CE2">
        <w:rPr>
          <w:rFonts w:ascii="Times New Roman" w:hAnsi="Times New Roman"/>
          <w:bCs/>
          <w:i/>
          <w:sz w:val="24"/>
          <w:szCs w:val="24"/>
        </w:rPr>
        <w:t xml:space="preserve"> </w:t>
      </w:r>
      <w:proofErr w:type="spellStart"/>
      <w:r w:rsidRPr="00B20CE2">
        <w:rPr>
          <w:rFonts w:ascii="Times New Roman" w:hAnsi="Times New Roman"/>
          <w:bCs/>
          <w:i/>
          <w:sz w:val="24"/>
          <w:szCs w:val="24"/>
        </w:rPr>
        <w:t>longifolia</w:t>
      </w:r>
      <w:proofErr w:type="spellEnd"/>
      <w:r w:rsidRPr="00B20CE2">
        <w:rPr>
          <w:rFonts w:ascii="Times New Roman" w:hAnsi="Times New Roman"/>
          <w:bCs/>
          <w:sz w:val="24"/>
          <w:szCs w:val="24"/>
        </w:rPr>
        <w:t xml:space="preserve"> leaf meal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180"/>
        <w:gridCol w:w="1080"/>
        <w:gridCol w:w="1170"/>
        <w:gridCol w:w="1118"/>
        <w:gridCol w:w="1341"/>
        <w:gridCol w:w="1341"/>
        <w:gridCol w:w="1348"/>
      </w:tblGrid>
      <w:tr w:rsidR="00AE25BD" w:rsidTr="002A6C94">
        <w:tc>
          <w:tcPr>
            <w:tcW w:w="2178" w:type="dxa"/>
            <w:gridSpan w:val="2"/>
            <w:tcBorders>
              <w:top w:val="single" w:sz="4" w:space="0" w:color="auto"/>
              <w:bottom w:val="single" w:sz="4" w:space="0" w:color="auto"/>
            </w:tcBorders>
          </w:tcPr>
          <w:p w:rsidR="00AE25BD" w:rsidRDefault="00AE25BD" w:rsidP="002A6C94">
            <w:pPr>
              <w:jc w:val="both"/>
              <w:rPr>
                <w:rFonts w:ascii="Times New Roman" w:hAnsi="Times New Roman"/>
                <w:sz w:val="24"/>
                <w:szCs w:val="24"/>
              </w:rPr>
            </w:pPr>
            <w:r>
              <w:rPr>
                <w:rFonts w:ascii="Times New Roman" w:hAnsi="Times New Roman"/>
                <w:sz w:val="24"/>
                <w:szCs w:val="24"/>
              </w:rPr>
              <w:t>Parameters</w:t>
            </w:r>
          </w:p>
        </w:tc>
        <w:tc>
          <w:tcPr>
            <w:tcW w:w="1080" w:type="dxa"/>
            <w:tcBorders>
              <w:top w:val="single" w:sz="4" w:space="0" w:color="auto"/>
              <w:bottom w:val="single" w:sz="4" w:space="0" w:color="auto"/>
            </w:tcBorders>
          </w:tcPr>
          <w:p w:rsidR="00AE25BD" w:rsidRDefault="00AE25BD" w:rsidP="002A6C94">
            <w:pPr>
              <w:jc w:val="both"/>
              <w:rPr>
                <w:rFonts w:ascii="Times New Roman" w:hAnsi="Times New Roman"/>
                <w:sz w:val="24"/>
                <w:szCs w:val="24"/>
              </w:rPr>
            </w:pPr>
            <w:r>
              <w:rPr>
                <w:rFonts w:ascii="Times New Roman" w:hAnsi="Times New Roman"/>
                <w:sz w:val="24"/>
                <w:szCs w:val="24"/>
              </w:rPr>
              <w:t xml:space="preserve"> T1</w:t>
            </w:r>
          </w:p>
        </w:tc>
        <w:tc>
          <w:tcPr>
            <w:tcW w:w="1170" w:type="dxa"/>
            <w:tcBorders>
              <w:top w:val="single" w:sz="4" w:space="0" w:color="auto"/>
              <w:bottom w:val="single" w:sz="4" w:space="0" w:color="auto"/>
            </w:tcBorders>
          </w:tcPr>
          <w:p w:rsidR="00AE25BD" w:rsidRDefault="00AE25BD" w:rsidP="002A6C94">
            <w:pPr>
              <w:jc w:val="both"/>
              <w:rPr>
                <w:rFonts w:ascii="Times New Roman" w:hAnsi="Times New Roman"/>
                <w:sz w:val="24"/>
                <w:szCs w:val="24"/>
              </w:rPr>
            </w:pPr>
            <w:r>
              <w:rPr>
                <w:rFonts w:ascii="Times New Roman" w:hAnsi="Times New Roman"/>
                <w:sz w:val="24"/>
                <w:szCs w:val="24"/>
              </w:rPr>
              <w:t xml:space="preserve">      T2</w:t>
            </w:r>
          </w:p>
        </w:tc>
        <w:tc>
          <w:tcPr>
            <w:tcW w:w="1118" w:type="dxa"/>
            <w:tcBorders>
              <w:top w:val="single" w:sz="4" w:space="0" w:color="auto"/>
              <w:bottom w:val="single" w:sz="4" w:space="0" w:color="auto"/>
            </w:tcBorders>
          </w:tcPr>
          <w:p w:rsidR="00AE25BD" w:rsidRDefault="00AE25BD" w:rsidP="002A6C94">
            <w:pPr>
              <w:jc w:val="both"/>
              <w:rPr>
                <w:rFonts w:ascii="Times New Roman" w:hAnsi="Times New Roman"/>
                <w:sz w:val="24"/>
                <w:szCs w:val="24"/>
              </w:rPr>
            </w:pPr>
            <w:r>
              <w:rPr>
                <w:rFonts w:ascii="Times New Roman" w:hAnsi="Times New Roman"/>
                <w:sz w:val="24"/>
                <w:szCs w:val="24"/>
              </w:rPr>
              <w:t xml:space="preserve">     T3</w:t>
            </w:r>
          </w:p>
        </w:tc>
        <w:tc>
          <w:tcPr>
            <w:tcW w:w="1341" w:type="dxa"/>
            <w:tcBorders>
              <w:top w:val="single" w:sz="4" w:space="0" w:color="auto"/>
              <w:bottom w:val="single" w:sz="4" w:space="0" w:color="auto"/>
            </w:tcBorders>
          </w:tcPr>
          <w:p w:rsidR="00AE25BD" w:rsidRDefault="00AE25BD" w:rsidP="002A6C94">
            <w:pPr>
              <w:jc w:val="both"/>
              <w:rPr>
                <w:rFonts w:ascii="Times New Roman" w:hAnsi="Times New Roman"/>
                <w:sz w:val="24"/>
                <w:szCs w:val="24"/>
              </w:rPr>
            </w:pPr>
            <w:r>
              <w:rPr>
                <w:rFonts w:ascii="Times New Roman" w:hAnsi="Times New Roman"/>
                <w:sz w:val="24"/>
                <w:szCs w:val="24"/>
              </w:rPr>
              <w:t xml:space="preserve">       T4</w:t>
            </w:r>
          </w:p>
        </w:tc>
        <w:tc>
          <w:tcPr>
            <w:tcW w:w="1341" w:type="dxa"/>
            <w:tcBorders>
              <w:top w:val="single" w:sz="4" w:space="0" w:color="auto"/>
              <w:bottom w:val="single" w:sz="4" w:space="0" w:color="auto"/>
            </w:tcBorders>
          </w:tcPr>
          <w:p w:rsidR="00AE25BD" w:rsidRDefault="00AE25BD" w:rsidP="002A6C94">
            <w:pPr>
              <w:jc w:val="both"/>
              <w:rPr>
                <w:rFonts w:ascii="Times New Roman" w:hAnsi="Times New Roman"/>
                <w:sz w:val="24"/>
                <w:szCs w:val="24"/>
              </w:rPr>
            </w:pPr>
            <w:r>
              <w:rPr>
                <w:rFonts w:ascii="Times New Roman" w:hAnsi="Times New Roman"/>
                <w:sz w:val="24"/>
                <w:szCs w:val="24"/>
              </w:rPr>
              <w:t xml:space="preserve">      T5</w:t>
            </w:r>
          </w:p>
        </w:tc>
        <w:tc>
          <w:tcPr>
            <w:tcW w:w="1348" w:type="dxa"/>
            <w:tcBorders>
              <w:top w:val="single" w:sz="4" w:space="0" w:color="auto"/>
              <w:bottom w:val="single" w:sz="4" w:space="0" w:color="auto"/>
            </w:tcBorders>
          </w:tcPr>
          <w:p w:rsidR="00AE25BD" w:rsidRDefault="00AE25BD" w:rsidP="002A6C94">
            <w:pPr>
              <w:jc w:val="both"/>
              <w:rPr>
                <w:rFonts w:ascii="Times New Roman" w:hAnsi="Times New Roman"/>
                <w:sz w:val="24"/>
                <w:szCs w:val="24"/>
              </w:rPr>
            </w:pPr>
            <w:r>
              <w:rPr>
                <w:rFonts w:ascii="Times New Roman" w:hAnsi="Times New Roman"/>
                <w:sz w:val="24"/>
                <w:szCs w:val="24"/>
              </w:rPr>
              <w:t xml:space="preserve">   SEM</w:t>
            </w:r>
          </w:p>
        </w:tc>
      </w:tr>
      <w:tr w:rsidR="00AE25BD" w:rsidTr="002A6C94">
        <w:tc>
          <w:tcPr>
            <w:tcW w:w="1998" w:type="dxa"/>
            <w:tcBorders>
              <w:top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PCV (%)</w:t>
            </w:r>
          </w:p>
        </w:tc>
        <w:tc>
          <w:tcPr>
            <w:tcW w:w="1260" w:type="dxa"/>
            <w:gridSpan w:val="2"/>
            <w:tcBorders>
              <w:top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26.50</w:t>
            </w:r>
          </w:p>
        </w:tc>
        <w:tc>
          <w:tcPr>
            <w:tcW w:w="1170" w:type="dxa"/>
            <w:tcBorders>
              <w:top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27.31</w:t>
            </w:r>
          </w:p>
        </w:tc>
        <w:tc>
          <w:tcPr>
            <w:tcW w:w="1118" w:type="dxa"/>
            <w:tcBorders>
              <w:top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27.02</w:t>
            </w:r>
          </w:p>
        </w:tc>
        <w:tc>
          <w:tcPr>
            <w:tcW w:w="1341" w:type="dxa"/>
            <w:tcBorders>
              <w:top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28.56</w:t>
            </w:r>
          </w:p>
        </w:tc>
        <w:tc>
          <w:tcPr>
            <w:tcW w:w="1341" w:type="dxa"/>
            <w:tcBorders>
              <w:top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28.00</w:t>
            </w:r>
          </w:p>
        </w:tc>
        <w:tc>
          <w:tcPr>
            <w:tcW w:w="1348" w:type="dxa"/>
            <w:tcBorders>
              <w:top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0.22</w:t>
            </w:r>
          </w:p>
        </w:tc>
      </w:tr>
      <w:tr w:rsidR="00AE25BD" w:rsidTr="002A6C94">
        <w:tc>
          <w:tcPr>
            <w:tcW w:w="1998" w:type="dxa"/>
          </w:tcPr>
          <w:p w:rsidR="00AE25BD" w:rsidRDefault="00AE25BD" w:rsidP="002A6C94">
            <w:pPr>
              <w:spacing w:line="360" w:lineRule="auto"/>
              <w:jc w:val="both"/>
              <w:rPr>
                <w:rFonts w:ascii="Times New Roman" w:hAnsi="Times New Roman"/>
                <w:sz w:val="24"/>
                <w:szCs w:val="24"/>
              </w:rPr>
            </w:pPr>
            <w:proofErr w:type="spellStart"/>
            <w:r>
              <w:rPr>
                <w:rFonts w:ascii="Times New Roman" w:hAnsi="Times New Roman"/>
                <w:sz w:val="24"/>
                <w:szCs w:val="24"/>
              </w:rPr>
              <w:t>Hb</w:t>
            </w:r>
            <w:proofErr w:type="spellEnd"/>
            <w:r>
              <w:rPr>
                <w:rFonts w:ascii="Times New Roman" w:hAnsi="Times New Roman"/>
                <w:sz w:val="24"/>
                <w:szCs w:val="24"/>
              </w:rPr>
              <w:t xml:space="preserve"> (g/dl)</w:t>
            </w:r>
          </w:p>
        </w:tc>
        <w:tc>
          <w:tcPr>
            <w:tcW w:w="1260" w:type="dxa"/>
            <w:gridSpan w:val="2"/>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10.12</w:t>
            </w:r>
          </w:p>
        </w:tc>
        <w:tc>
          <w:tcPr>
            <w:tcW w:w="1170"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10.50</w:t>
            </w:r>
          </w:p>
        </w:tc>
        <w:tc>
          <w:tcPr>
            <w:tcW w:w="111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10.94</w:t>
            </w:r>
          </w:p>
        </w:tc>
        <w:tc>
          <w:tcPr>
            <w:tcW w:w="1341"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11.00</w:t>
            </w:r>
          </w:p>
        </w:tc>
        <w:tc>
          <w:tcPr>
            <w:tcW w:w="1341"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11.11</w:t>
            </w:r>
          </w:p>
        </w:tc>
        <w:tc>
          <w:tcPr>
            <w:tcW w:w="134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0.03</w:t>
            </w:r>
          </w:p>
        </w:tc>
      </w:tr>
      <w:tr w:rsidR="00AE25BD" w:rsidTr="002A6C94">
        <w:tc>
          <w:tcPr>
            <w:tcW w:w="199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RBC ×10</w:t>
            </w:r>
            <w:r w:rsidRPr="007E36A6">
              <w:rPr>
                <w:rFonts w:ascii="Times New Roman" w:hAnsi="Times New Roman"/>
                <w:sz w:val="24"/>
                <w:szCs w:val="24"/>
                <w:vertAlign w:val="superscript"/>
              </w:rPr>
              <w:t>6</w:t>
            </w:r>
            <w:r>
              <w:rPr>
                <w:rFonts w:ascii="Times New Roman" w:hAnsi="Times New Roman"/>
                <w:sz w:val="24"/>
                <w:szCs w:val="24"/>
              </w:rPr>
              <w:t>µl</w:t>
            </w:r>
          </w:p>
        </w:tc>
        <w:tc>
          <w:tcPr>
            <w:tcW w:w="1260" w:type="dxa"/>
            <w:gridSpan w:val="2"/>
          </w:tcPr>
          <w:p w:rsidR="00AE25BD" w:rsidRDefault="00217898" w:rsidP="002A6C94">
            <w:pPr>
              <w:spacing w:line="360" w:lineRule="auto"/>
              <w:jc w:val="both"/>
              <w:rPr>
                <w:rFonts w:ascii="Times New Roman" w:hAnsi="Times New Roman"/>
                <w:sz w:val="24"/>
                <w:szCs w:val="24"/>
              </w:rPr>
            </w:pPr>
            <w:r>
              <w:rPr>
                <w:rFonts w:ascii="Times New Roman" w:hAnsi="Times New Roman"/>
                <w:sz w:val="24"/>
                <w:szCs w:val="24"/>
              </w:rPr>
              <w:t xml:space="preserve">   2</w:t>
            </w:r>
            <w:r w:rsidR="00AE25BD">
              <w:rPr>
                <w:rFonts w:ascii="Times New Roman" w:hAnsi="Times New Roman"/>
                <w:sz w:val="24"/>
                <w:szCs w:val="24"/>
              </w:rPr>
              <w:t>.88</w:t>
            </w:r>
          </w:p>
        </w:tc>
        <w:tc>
          <w:tcPr>
            <w:tcW w:w="1170"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w:t>
            </w:r>
            <w:r w:rsidR="00217898">
              <w:rPr>
                <w:rFonts w:ascii="Times New Roman" w:hAnsi="Times New Roman"/>
                <w:sz w:val="24"/>
                <w:szCs w:val="24"/>
              </w:rPr>
              <w:t>56</w:t>
            </w:r>
          </w:p>
        </w:tc>
        <w:tc>
          <w:tcPr>
            <w:tcW w:w="111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w:t>
            </w:r>
            <w:r w:rsidR="00217898">
              <w:rPr>
                <w:rFonts w:ascii="Times New Roman" w:hAnsi="Times New Roman"/>
                <w:sz w:val="24"/>
                <w:szCs w:val="24"/>
              </w:rPr>
              <w:t>70</w:t>
            </w:r>
          </w:p>
        </w:tc>
        <w:tc>
          <w:tcPr>
            <w:tcW w:w="1341"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2.6</w:t>
            </w:r>
            <w:r w:rsidR="00217898">
              <w:rPr>
                <w:rFonts w:ascii="Times New Roman" w:hAnsi="Times New Roman"/>
                <w:sz w:val="24"/>
                <w:szCs w:val="24"/>
              </w:rPr>
              <w:t>5</w:t>
            </w:r>
          </w:p>
        </w:tc>
        <w:tc>
          <w:tcPr>
            <w:tcW w:w="1341"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2.9</w:t>
            </w:r>
            <w:r w:rsidR="00217898">
              <w:rPr>
                <w:rFonts w:ascii="Times New Roman" w:hAnsi="Times New Roman"/>
                <w:sz w:val="24"/>
                <w:szCs w:val="24"/>
              </w:rPr>
              <w:t>0</w:t>
            </w:r>
          </w:p>
        </w:tc>
        <w:tc>
          <w:tcPr>
            <w:tcW w:w="134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0.0</w:t>
            </w:r>
            <w:r w:rsidR="00217898">
              <w:rPr>
                <w:rFonts w:ascii="Times New Roman" w:hAnsi="Times New Roman"/>
                <w:sz w:val="24"/>
                <w:szCs w:val="24"/>
              </w:rPr>
              <w:t>2</w:t>
            </w:r>
          </w:p>
        </w:tc>
      </w:tr>
      <w:tr w:rsidR="00AE25BD" w:rsidTr="002A6C94">
        <w:tc>
          <w:tcPr>
            <w:tcW w:w="199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MCV (fl)</w:t>
            </w:r>
          </w:p>
        </w:tc>
        <w:tc>
          <w:tcPr>
            <w:tcW w:w="1260" w:type="dxa"/>
            <w:gridSpan w:val="2"/>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1</w:t>
            </w:r>
            <w:r w:rsidR="00217898">
              <w:rPr>
                <w:rFonts w:ascii="Times New Roman" w:hAnsi="Times New Roman"/>
                <w:sz w:val="24"/>
                <w:szCs w:val="24"/>
              </w:rPr>
              <w:t>00.9</w:t>
            </w:r>
          </w:p>
        </w:tc>
        <w:tc>
          <w:tcPr>
            <w:tcW w:w="1170" w:type="dxa"/>
          </w:tcPr>
          <w:p w:rsidR="00AE25BD" w:rsidRDefault="00217898" w:rsidP="002A6C94">
            <w:pPr>
              <w:spacing w:line="360" w:lineRule="auto"/>
              <w:jc w:val="both"/>
              <w:rPr>
                <w:rFonts w:ascii="Times New Roman" w:hAnsi="Times New Roman"/>
                <w:sz w:val="24"/>
                <w:szCs w:val="24"/>
              </w:rPr>
            </w:pPr>
            <w:r>
              <w:rPr>
                <w:rFonts w:ascii="Times New Roman" w:hAnsi="Times New Roman"/>
                <w:sz w:val="24"/>
                <w:szCs w:val="24"/>
              </w:rPr>
              <w:t xml:space="preserve">   100</w:t>
            </w:r>
            <w:r w:rsidR="00AE25BD">
              <w:rPr>
                <w:rFonts w:ascii="Times New Roman" w:hAnsi="Times New Roman"/>
                <w:sz w:val="24"/>
                <w:szCs w:val="24"/>
              </w:rPr>
              <w:t>.8</w:t>
            </w:r>
          </w:p>
        </w:tc>
        <w:tc>
          <w:tcPr>
            <w:tcW w:w="1118" w:type="dxa"/>
          </w:tcPr>
          <w:p w:rsidR="00AE25BD" w:rsidRDefault="00217898" w:rsidP="002A6C94">
            <w:pPr>
              <w:spacing w:line="360" w:lineRule="auto"/>
              <w:jc w:val="both"/>
              <w:rPr>
                <w:rFonts w:ascii="Times New Roman" w:hAnsi="Times New Roman"/>
                <w:sz w:val="24"/>
                <w:szCs w:val="24"/>
              </w:rPr>
            </w:pPr>
            <w:r>
              <w:rPr>
                <w:rFonts w:ascii="Times New Roman" w:hAnsi="Times New Roman"/>
                <w:sz w:val="24"/>
                <w:szCs w:val="24"/>
              </w:rPr>
              <w:t xml:space="preserve">   10</w:t>
            </w:r>
            <w:r w:rsidR="00AE25BD">
              <w:rPr>
                <w:rFonts w:ascii="Times New Roman" w:hAnsi="Times New Roman"/>
                <w:sz w:val="24"/>
                <w:szCs w:val="24"/>
              </w:rPr>
              <w:t>0.5</w:t>
            </w:r>
          </w:p>
        </w:tc>
        <w:tc>
          <w:tcPr>
            <w:tcW w:w="1341" w:type="dxa"/>
          </w:tcPr>
          <w:p w:rsidR="00AE25BD" w:rsidRDefault="00217898" w:rsidP="002A6C94">
            <w:pPr>
              <w:spacing w:line="360" w:lineRule="auto"/>
              <w:jc w:val="both"/>
              <w:rPr>
                <w:rFonts w:ascii="Times New Roman" w:hAnsi="Times New Roman"/>
                <w:sz w:val="24"/>
                <w:szCs w:val="24"/>
              </w:rPr>
            </w:pPr>
            <w:r>
              <w:rPr>
                <w:rFonts w:ascii="Times New Roman" w:hAnsi="Times New Roman"/>
                <w:sz w:val="24"/>
                <w:szCs w:val="24"/>
              </w:rPr>
              <w:t xml:space="preserve">     10</w:t>
            </w:r>
            <w:r w:rsidR="00AE25BD">
              <w:rPr>
                <w:rFonts w:ascii="Times New Roman" w:hAnsi="Times New Roman"/>
                <w:sz w:val="24"/>
                <w:szCs w:val="24"/>
              </w:rPr>
              <w:t>3.</w:t>
            </w:r>
            <w:r>
              <w:rPr>
                <w:rFonts w:ascii="Times New Roman" w:hAnsi="Times New Roman"/>
                <w:sz w:val="24"/>
                <w:szCs w:val="24"/>
              </w:rPr>
              <w:t>1</w:t>
            </w:r>
          </w:p>
        </w:tc>
        <w:tc>
          <w:tcPr>
            <w:tcW w:w="1341" w:type="dxa"/>
          </w:tcPr>
          <w:p w:rsidR="00AE25BD" w:rsidRDefault="00217898" w:rsidP="002A6C94">
            <w:pPr>
              <w:spacing w:line="360" w:lineRule="auto"/>
              <w:jc w:val="both"/>
              <w:rPr>
                <w:rFonts w:ascii="Times New Roman" w:hAnsi="Times New Roman"/>
                <w:sz w:val="24"/>
                <w:szCs w:val="24"/>
              </w:rPr>
            </w:pPr>
            <w:r>
              <w:rPr>
                <w:rFonts w:ascii="Times New Roman" w:hAnsi="Times New Roman"/>
                <w:sz w:val="24"/>
                <w:szCs w:val="24"/>
              </w:rPr>
              <w:t xml:space="preserve">   101</w:t>
            </w:r>
            <w:r w:rsidR="00AE25BD">
              <w:rPr>
                <w:rFonts w:ascii="Times New Roman" w:hAnsi="Times New Roman"/>
                <w:sz w:val="24"/>
                <w:szCs w:val="24"/>
              </w:rPr>
              <w:t>.</w:t>
            </w:r>
            <w:r>
              <w:rPr>
                <w:rFonts w:ascii="Times New Roman" w:hAnsi="Times New Roman"/>
                <w:sz w:val="24"/>
                <w:szCs w:val="24"/>
              </w:rPr>
              <w:t>7</w:t>
            </w:r>
          </w:p>
        </w:tc>
        <w:tc>
          <w:tcPr>
            <w:tcW w:w="1348" w:type="dxa"/>
          </w:tcPr>
          <w:p w:rsidR="00AE25BD" w:rsidRDefault="00217898" w:rsidP="002A6C94">
            <w:pPr>
              <w:spacing w:line="360" w:lineRule="auto"/>
              <w:jc w:val="both"/>
              <w:rPr>
                <w:rFonts w:ascii="Times New Roman" w:hAnsi="Times New Roman"/>
                <w:sz w:val="24"/>
                <w:szCs w:val="24"/>
              </w:rPr>
            </w:pPr>
            <w:r>
              <w:rPr>
                <w:rFonts w:ascii="Times New Roman" w:hAnsi="Times New Roman"/>
                <w:sz w:val="24"/>
                <w:szCs w:val="24"/>
              </w:rPr>
              <w:t xml:space="preserve">    0</w:t>
            </w:r>
            <w:r w:rsidR="00AE25BD">
              <w:rPr>
                <w:rFonts w:ascii="Times New Roman" w:hAnsi="Times New Roman"/>
                <w:sz w:val="24"/>
                <w:szCs w:val="24"/>
              </w:rPr>
              <w:t>.</w:t>
            </w:r>
            <w:r>
              <w:rPr>
                <w:rFonts w:ascii="Times New Roman" w:hAnsi="Times New Roman"/>
                <w:sz w:val="24"/>
                <w:szCs w:val="24"/>
              </w:rPr>
              <w:t>51</w:t>
            </w:r>
          </w:p>
        </w:tc>
      </w:tr>
      <w:tr w:rsidR="00AE25BD" w:rsidTr="002A6C94">
        <w:tc>
          <w:tcPr>
            <w:tcW w:w="199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MCH (pg)</w:t>
            </w:r>
          </w:p>
        </w:tc>
        <w:tc>
          <w:tcPr>
            <w:tcW w:w="1260" w:type="dxa"/>
            <w:gridSpan w:val="2"/>
          </w:tcPr>
          <w:p w:rsidR="00AE25BD" w:rsidRDefault="000815CF" w:rsidP="002A6C94">
            <w:pPr>
              <w:spacing w:line="360" w:lineRule="auto"/>
              <w:jc w:val="both"/>
              <w:rPr>
                <w:rFonts w:ascii="Times New Roman" w:hAnsi="Times New Roman"/>
                <w:sz w:val="24"/>
                <w:szCs w:val="24"/>
              </w:rPr>
            </w:pPr>
            <w:r>
              <w:rPr>
                <w:rFonts w:ascii="Times New Roman" w:hAnsi="Times New Roman"/>
                <w:sz w:val="24"/>
                <w:szCs w:val="24"/>
              </w:rPr>
              <w:t xml:space="preserve">  5</w:t>
            </w:r>
            <w:r w:rsidR="00AE25BD">
              <w:rPr>
                <w:rFonts w:ascii="Times New Roman" w:hAnsi="Times New Roman"/>
                <w:sz w:val="24"/>
                <w:szCs w:val="24"/>
              </w:rPr>
              <w:t>4.5</w:t>
            </w:r>
            <w:r>
              <w:rPr>
                <w:rFonts w:ascii="Times New Roman" w:hAnsi="Times New Roman"/>
                <w:sz w:val="24"/>
                <w:szCs w:val="24"/>
              </w:rPr>
              <w:t>0</w:t>
            </w:r>
          </w:p>
        </w:tc>
        <w:tc>
          <w:tcPr>
            <w:tcW w:w="1170" w:type="dxa"/>
          </w:tcPr>
          <w:p w:rsidR="00AE25BD" w:rsidRDefault="000815CF" w:rsidP="002A6C94">
            <w:pPr>
              <w:spacing w:line="360" w:lineRule="auto"/>
              <w:jc w:val="both"/>
              <w:rPr>
                <w:rFonts w:ascii="Times New Roman" w:hAnsi="Times New Roman"/>
                <w:sz w:val="24"/>
                <w:szCs w:val="24"/>
              </w:rPr>
            </w:pPr>
            <w:r>
              <w:rPr>
                <w:rFonts w:ascii="Times New Roman" w:hAnsi="Times New Roman"/>
                <w:sz w:val="24"/>
                <w:szCs w:val="24"/>
              </w:rPr>
              <w:t xml:space="preserve">   54</w:t>
            </w:r>
            <w:r w:rsidR="00AE25BD">
              <w:rPr>
                <w:rFonts w:ascii="Times New Roman" w:hAnsi="Times New Roman"/>
                <w:sz w:val="24"/>
                <w:szCs w:val="24"/>
              </w:rPr>
              <w:t>.</w:t>
            </w:r>
            <w:r>
              <w:rPr>
                <w:rFonts w:ascii="Times New Roman" w:hAnsi="Times New Roman"/>
                <w:sz w:val="24"/>
                <w:szCs w:val="24"/>
              </w:rPr>
              <w:t>00</w:t>
            </w:r>
          </w:p>
        </w:tc>
        <w:tc>
          <w:tcPr>
            <w:tcW w:w="111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5</w:t>
            </w:r>
            <w:r w:rsidR="000815CF">
              <w:rPr>
                <w:rFonts w:ascii="Times New Roman" w:hAnsi="Times New Roman"/>
                <w:sz w:val="24"/>
                <w:szCs w:val="24"/>
              </w:rPr>
              <w:t>4</w:t>
            </w:r>
            <w:r>
              <w:rPr>
                <w:rFonts w:ascii="Times New Roman" w:hAnsi="Times New Roman"/>
                <w:sz w:val="24"/>
                <w:szCs w:val="24"/>
              </w:rPr>
              <w:t>.</w:t>
            </w:r>
            <w:r w:rsidR="000815CF">
              <w:rPr>
                <w:rFonts w:ascii="Times New Roman" w:hAnsi="Times New Roman"/>
                <w:sz w:val="24"/>
                <w:szCs w:val="24"/>
              </w:rPr>
              <w:t>08</w:t>
            </w:r>
          </w:p>
        </w:tc>
        <w:tc>
          <w:tcPr>
            <w:tcW w:w="1341"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5</w:t>
            </w:r>
            <w:r w:rsidR="000815CF">
              <w:rPr>
                <w:rFonts w:ascii="Times New Roman" w:hAnsi="Times New Roman"/>
                <w:sz w:val="24"/>
                <w:szCs w:val="24"/>
              </w:rPr>
              <w:t>6</w:t>
            </w:r>
            <w:r>
              <w:rPr>
                <w:rFonts w:ascii="Times New Roman" w:hAnsi="Times New Roman"/>
                <w:sz w:val="24"/>
                <w:szCs w:val="24"/>
              </w:rPr>
              <w:t>.6</w:t>
            </w:r>
            <w:r w:rsidR="000815CF">
              <w:rPr>
                <w:rFonts w:ascii="Times New Roman" w:hAnsi="Times New Roman"/>
                <w:sz w:val="24"/>
                <w:szCs w:val="24"/>
              </w:rPr>
              <w:t>0</w:t>
            </w:r>
          </w:p>
        </w:tc>
        <w:tc>
          <w:tcPr>
            <w:tcW w:w="1341" w:type="dxa"/>
          </w:tcPr>
          <w:p w:rsidR="00AE25BD" w:rsidRDefault="000815CF" w:rsidP="002A6C94">
            <w:pPr>
              <w:spacing w:line="360" w:lineRule="auto"/>
              <w:jc w:val="both"/>
              <w:rPr>
                <w:rFonts w:ascii="Times New Roman" w:hAnsi="Times New Roman"/>
                <w:sz w:val="24"/>
                <w:szCs w:val="24"/>
              </w:rPr>
            </w:pPr>
            <w:r>
              <w:rPr>
                <w:rFonts w:ascii="Times New Roman" w:hAnsi="Times New Roman"/>
                <w:sz w:val="24"/>
                <w:szCs w:val="24"/>
              </w:rPr>
              <w:t xml:space="preserve">   57</w:t>
            </w:r>
            <w:r w:rsidR="00AE25BD">
              <w:rPr>
                <w:rFonts w:ascii="Times New Roman" w:hAnsi="Times New Roman"/>
                <w:sz w:val="24"/>
                <w:szCs w:val="24"/>
              </w:rPr>
              <w:t>.00</w:t>
            </w:r>
          </w:p>
        </w:tc>
        <w:tc>
          <w:tcPr>
            <w:tcW w:w="1348" w:type="dxa"/>
          </w:tcPr>
          <w:p w:rsidR="00AE25BD" w:rsidRDefault="000815CF" w:rsidP="002A6C94">
            <w:pPr>
              <w:spacing w:line="360" w:lineRule="auto"/>
              <w:jc w:val="both"/>
              <w:rPr>
                <w:rFonts w:ascii="Times New Roman" w:hAnsi="Times New Roman"/>
                <w:sz w:val="24"/>
                <w:szCs w:val="24"/>
              </w:rPr>
            </w:pPr>
            <w:r>
              <w:rPr>
                <w:rFonts w:ascii="Times New Roman" w:hAnsi="Times New Roman"/>
                <w:sz w:val="24"/>
                <w:szCs w:val="24"/>
              </w:rPr>
              <w:t xml:space="preserve">    1</w:t>
            </w:r>
            <w:r w:rsidR="00AE25BD">
              <w:rPr>
                <w:rFonts w:ascii="Times New Roman" w:hAnsi="Times New Roman"/>
                <w:sz w:val="24"/>
                <w:szCs w:val="24"/>
              </w:rPr>
              <w:t>.</w:t>
            </w:r>
            <w:r>
              <w:rPr>
                <w:rFonts w:ascii="Times New Roman" w:hAnsi="Times New Roman"/>
                <w:sz w:val="24"/>
                <w:szCs w:val="24"/>
              </w:rPr>
              <w:t>22</w:t>
            </w:r>
          </w:p>
        </w:tc>
      </w:tr>
      <w:tr w:rsidR="00AE25BD" w:rsidTr="002A6C94">
        <w:tc>
          <w:tcPr>
            <w:tcW w:w="199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MCHC (g/dl)</w:t>
            </w:r>
          </w:p>
        </w:tc>
        <w:tc>
          <w:tcPr>
            <w:tcW w:w="1260" w:type="dxa"/>
            <w:gridSpan w:val="2"/>
          </w:tcPr>
          <w:p w:rsidR="00AE25BD" w:rsidRDefault="00EE3E39" w:rsidP="002A6C94">
            <w:pPr>
              <w:spacing w:line="360" w:lineRule="auto"/>
              <w:jc w:val="both"/>
              <w:rPr>
                <w:rFonts w:ascii="Times New Roman" w:hAnsi="Times New Roman"/>
                <w:sz w:val="24"/>
                <w:szCs w:val="24"/>
              </w:rPr>
            </w:pPr>
            <w:r>
              <w:rPr>
                <w:rFonts w:ascii="Times New Roman" w:hAnsi="Times New Roman"/>
                <w:sz w:val="24"/>
                <w:szCs w:val="24"/>
              </w:rPr>
              <w:t xml:space="preserve">  3</w:t>
            </w:r>
            <w:r w:rsidR="00AE25BD">
              <w:rPr>
                <w:rFonts w:ascii="Times New Roman" w:hAnsi="Times New Roman"/>
                <w:sz w:val="24"/>
                <w:szCs w:val="24"/>
              </w:rPr>
              <w:t>9.80</w:t>
            </w:r>
          </w:p>
        </w:tc>
        <w:tc>
          <w:tcPr>
            <w:tcW w:w="1170" w:type="dxa"/>
          </w:tcPr>
          <w:p w:rsidR="00AE25BD" w:rsidRDefault="00EE3E39" w:rsidP="002A6C94">
            <w:pPr>
              <w:spacing w:line="360" w:lineRule="auto"/>
              <w:jc w:val="both"/>
              <w:rPr>
                <w:rFonts w:ascii="Times New Roman" w:hAnsi="Times New Roman"/>
                <w:sz w:val="24"/>
                <w:szCs w:val="24"/>
              </w:rPr>
            </w:pPr>
            <w:r>
              <w:rPr>
                <w:rFonts w:ascii="Times New Roman" w:hAnsi="Times New Roman"/>
                <w:sz w:val="24"/>
                <w:szCs w:val="24"/>
              </w:rPr>
              <w:t xml:space="preserve">   38</w:t>
            </w:r>
            <w:r w:rsidR="00AE25BD">
              <w:rPr>
                <w:rFonts w:ascii="Times New Roman" w:hAnsi="Times New Roman"/>
                <w:sz w:val="24"/>
                <w:szCs w:val="24"/>
              </w:rPr>
              <w:t>.60</w:t>
            </w:r>
          </w:p>
        </w:tc>
        <w:tc>
          <w:tcPr>
            <w:tcW w:w="111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39.0</w:t>
            </w:r>
            <w:r w:rsidR="00EE3E39">
              <w:rPr>
                <w:rFonts w:ascii="Times New Roman" w:hAnsi="Times New Roman"/>
                <w:sz w:val="24"/>
                <w:szCs w:val="24"/>
              </w:rPr>
              <w:t>8</w:t>
            </w:r>
          </w:p>
        </w:tc>
        <w:tc>
          <w:tcPr>
            <w:tcW w:w="1341"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39.</w:t>
            </w:r>
            <w:r w:rsidR="00EE3E39">
              <w:rPr>
                <w:rFonts w:ascii="Times New Roman" w:hAnsi="Times New Roman"/>
                <w:sz w:val="24"/>
                <w:szCs w:val="24"/>
              </w:rPr>
              <w:t>67</w:t>
            </w:r>
          </w:p>
        </w:tc>
        <w:tc>
          <w:tcPr>
            <w:tcW w:w="1341"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w:t>
            </w:r>
            <w:r w:rsidR="00EE3E39">
              <w:rPr>
                <w:rFonts w:ascii="Times New Roman" w:hAnsi="Times New Roman"/>
                <w:sz w:val="24"/>
                <w:szCs w:val="24"/>
              </w:rPr>
              <w:t>39.47</w:t>
            </w:r>
          </w:p>
        </w:tc>
        <w:tc>
          <w:tcPr>
            <w:tcW w:w="134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0.</w:t>
            </w:r>
            <w:r w:rsidR="00EE3E39">
              <w:rPr>
                <w:rFonts w:ascii="Times New Roman" w:hAnsi="Times New Roman"/>
                <w:sz w:val="24"/>
                <w:szCs w:val="24"/>
              </w:rPr>
              <w:t>27</w:t>
            </w:r>
          </w:p>
        </w:tc>
      </w:tr>
      <w:tr w:rsidR="00AE25BD" w:rsidTr="002A6C94">
        <w:tc>
          <w:tcPr>
            <w:tcW w:w="199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WBC</w:t>
            </w:r>
            <w:r w:rsidRPr="007E36A6">
              <w:rPr>
                <w:rFonts w:ascii="Times New Roman" w:hAnsi="Times New Roman"/>
                <w:sz w:val="24"/>
                <w:szCs w:val="24"/>
              </w:rPr>
              <w:t>×10</w:t>
            </w:r>
            <w:r>
              <w:rPr>
                <w:rFonts w:ascii="Times New Roman" w:hAnsi="Times New Roman"/>
                <w:sz w:val="24"/>
                <w:szCs w:val="24"/>
                <w:vertAlign w:val="superscript"/>
              </w:rPr>
              <w:t>3</w:t>
            </w:r>
            <w:r w:rsidRPr="007E36A6">
              <w:rPr>
                <w:rFonts w:ascii="Times New Roman" w:hAnsi="Times New Roman"/>
                <w:sz w:val="24"/>
                <w:szCs w:val="24"/>
              </w:rPr>
              <w:t>µl</w:t>
            </w:r>
          </w:p>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Differentials (</w:t>
            </w:r>
            <w:r w:rsidRPr="007E36A6">
              <w:rPr>
                <w:rFonts w:ascii="Times New Roman" w:hAnsi="Times New Roman"/>
                <w:sz w:val="24"/>
                <w:szCs w:val="24"/>
              </w:rPr>
              <w:t>10</w:t>
            </w:r>
            <w:r>
              <w:rPr>
                <w:rFonts w:ascii="Times New Roman" w:hAnsi="Times New Roman"/>
                <w:sz w:val="24"/>
                <w:szCs w:val="24"/>
                <w:vertAlign w:val="superscript"/>
              </w:rPr>
              <w:t>3</w:t>
            </w:r>
            <w:r w:rsidRPr="007E36A6">
              <w:rPr>
                <w:rFonts w:ascii="Times New Roman" w:hAnsi="Times New Roman"/>
                <w:sz w:val="24"/>
                <w:szCs w:val="24"/>
              </w:rPr>
              <w:t>µl</w:t>
            </w:r>
            <w:r>
              <w:rPr>
                <w:rFonts w:ascii="Times New Roman" w:hAnsi="Times New Roman"/>
                <w:sz w:val="24"/>
                <w:szCs w:val="24"/>
              </w:rPr>
              <w:t>)</w:t>
            </w:r>
          </w:p>
        </w:tc>
        <w:tc>
          <w:tcPr>
            <w:tcW w:w="1260" w:type="dxa"/>
            <w:gridSpan w:val="2"/>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20.</w:t>
            </w:r>
            <w:r w:rsidR="002B4033">
              <w:rPr>
                <w:rFonts w:ascii="Times New Roman" w:hAnsi="Times New Roman"/>
                <w:sz w:val="24"/>
                <w:szCs w:val="24"/>
              </w:rPr>
              <w:t>89</w:t>
            </w:r>
          </w:p>
        </w:tc>
        <w:tc>
          <w:tcPr>
            <w:tcW w:w="1170"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20.62</w:t>
            </w:r>
          </w:p>
        </w:tc>
        <w:tc>
          <w:tcPr>
            <w:tcW w:w="1118" w:type="dxa"/>
          </w:tcPr>
          <w:p w:rsidR="00AE25BD" w:rsidRDefault="002B4033" w:rsidP="002A6C94">
            <w:pPr>
              <w:spacing w:line="360" w:lineRule="auto"/>
              <w:jc w:val="both"/>
              <w:rPr>
                <w:rFonts w:ascii="Times New Roman" w:hAnsi="Times New Roman"/>
                <w:sz w:val="24"/>
                <w:szCs w:val="24"/>
              </w:rPr>
            </w:pPr>
            <w:r>
              <w:rPr>
                <w:rFonts w:ascii="Times New Roman" w:hAnsi="Times New Roman"/>
                <w:sz w:val="24"/>
                <w:szCs w:val="24"/>
              </w:rPr>
              <w:t xml:space="preserve">   21</w:t>
            </w:r>
            <w:r w:rsidR="00AE25BD">
              <w:rPr>
                <w:rFonts w:ascii="Times New Roman" w:hAnsi="Times New Roman"/>
                <w:sz w:val="24"/>
                <w:szCs w:val="24"/>
              </w:rPr>
              <w:t>.</w:t>
            </w:r>
            <w:r>
              <w:rPr>
                <w:rFonts w:ascii="Times New Roman" w:hAnsi="Times New Roman"/>
                <w:sz w:val="24"/>
                <w:szCs w:val="24"/>
              </w:rPr>
              <w:t>17</w:t>
            </w:r>
          </w:p>
        </w:tc>
        <w:tc>
          <w:tcPr>
            <w:tcW w:w="1341" w:type="dxa"/>
          </w:tcPr>
          <w:p w:rsidR="00AE25BD" w:rsidRDefault="002B4033" w:rsidP="002A6C94">
            <w:pPr>
              <w:spacing w:line="360" w:lineRule="auto"/>
              <w:jc w:val="both"/>
              <w:rPr>
                <w:rFonts w:ascii="Times New Roman" w:hAnsi="Times New Roman"/>
                <w:sz w:val="24"/>
                <w:szCs w:val="24"/>
              </w:rPr>
            </w:pPr>
            <w:r>
              <w:rPr>
                <w:rFonts w:ascii="Times New Roman" w:hAnsi="Times New Roman"/>
                <w:sz w:val="24"/>
                <w:szCs w:val="24"/>
              </w:rPr>
              <w:t xml:space="preserve">     21</w:t>
            </w:r>
            <w:r w:rsidR="00AE25BD">
              <w:rPr>
                <w:rFonts w:ascii="Times New Roman" w:hAnsi="Times New Roman"/>
                <w:sz w:val="24"/>
                <w:szCs w:val="24"/>
              </w:rPr>
              <w:t>.</w:t>
            </w:r>
            <w:r>
              <w:rPr>
                <w:rFonts w:ascii="Times New Roman" w:hAnsi="Times New Roman"/>
                <w:sz w:val="24"/>
                <w:szCs w:val="24"/>
              </w:rPr>
              <w:t>90</w:t>
            </w:r>
          </w:p>
        </w:tc>
        <w:tc>
          <w:tcPr>
            <w:tcW w:w="1341" w:type="dxa"/>
          </w:tcPr>
          <w:p w:rsidR="00AE25BD" w:rsidRDefault="002B4033" w:rsidP="002A6C94">
            <w:pPr>
              <w:spacing w:line="360" w:lineRule="auto"/>
              <w:jc w:val="both"/>
              <w:rPr>
                <w:rFonts w:ascii="Times New Roman" w:hAnsi="Times New Roman"/>
                <w:sz w:val="24"/>
                <w:szCs w:val="24"/>
              </w:rPr>
            </w:pPr>
            <w:r>
              <w:rPr>
                <w:rFonts w:ascii="Times New Roman" w:hAnsi="Times New Roman"/>
                <w:sz w:val="24"/>
                <w:szCs w:val="24"/>
              </w:rPr>
              <w:t xml:space="preserve">   21</w:t>
            </w:r>
            <w:r w:rsidR="00AE25BD">
              <w:rPr>
                <w:rFonts w:ascii="Times New Roman" w:hAnsi="Times New Roman"/>
                <w:sz w:val="24"/>
                <w:szCs w:val="24"/>
              </w:rPr>
              <w:t>.</w:t>
            </w:r>
            <w:r>
              <w:rPr>
                <w:rFonts w:ascii="Times New Roman" w:hAnsi="Times New Roman"/>
                <w:sz w:val="24"/>
                <w:szCs w:val="24"/>
              </w:rPr>
              <w:t>65</w:t>
            </w:r>
          </w:p>
        </w:tc>
        <w:tc>
          <w:tcPr>
            <w:tcW w:w="1348" w:type="dxa"/>
          </w:tcPr>
          <w:p w:rsidR="00AE25BD" w:rsidRDefault="00CC60CC" w:rsidP="002A6C94">
            <w:pPr>
              <w:spacing w:line="360" w:lineRule="auto"/>
              <w:jc w:val="both"/>
              <w:rPr>
                <w:rFonts w:ascii="Times New Roman" w:hAnsi="Times New Roman"/>
                <w:sz w:val="24"/>
                <w:szCs w:val="24"/>
              </w:rPr>
            </w:pPr>
            <w:r>
              <w:rPr>
                <w:rFonts w:ascii="Times New Roman" w:hAnsi="Times New Roman"/>
                <w:sz w:val="24"/>
                <w:szCs w:val="24"/>
              </w:rPr>
              <w:t xml:space="preserve">    0.04</w:t>
            </w:r>
          </w:p>
        </w:tc>
      </w:tr>
      <w:tr w:rsidR="00AE25BD" w:rsidTr="00E015D3">
        <w:tc>
          <w:tcPr>
            <w:tcW w:w="199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Lymphocytes </w:t>
            </w:r>
          </w:p>
        </w:tc>
        <w:tc>
          <w:tcPr>
            <w:tcW w:w="1260" w:type="dxa"/>
            <w:gridSpan w:val="2"/>
          </w:tcPr>
          <w:p w:rsidR="00AE25BD" w:rsidRDefault="00743DE5" w:rsidP="002A6C94">
            <w:pPr>
              <w:spacing w:line="360" w:lineRule="auto"/>
              <w:jc w:val="both"/>
              <w:rPr>
                <w:rFonts w:ascii="Times New Roman" w:hAnsi="Times New Roman"/>
                <w:sz w:val="24"/>
                <w:szCs w:val="24"/>
              </w:rPr>
            </w:pPr>
            <w:r>
              <w:rPr>
                <w:rFonts w:ascii="Times New Roman" w:hAnsi="Times New Roman"/>
                <w:sz w:val="24"/>
                <w:szCs w:val="24"/>
              </w:rPr>
              <w:t xml:space="preserve"> 12</w:t>
            </w:r>
            <w:r w:rsidR="00AE25BD">
              <w:rPr>
                <w:rFonts w:ascii="Times New Roman" w:hAnsi="Times New Roman"/>
                <w:sz w:val="24"/>
                <w:szCs w:val="24"/>
              </w:rPr>
              <w:t>.4</w:t>
            </w:r>
            <w:r>
              <w:rPr>
                <w:rFonts w:ascii="Times New Roman" w:hAnsi="Times New Roman"/>
                <w:sz w:val="24"/>
                <w:szCs w:val="24"/>
              </w:rPr>
              <w:t>0</w:t>
            </w:r>
          </w:p>
        </w:tc>
        <w:tc>
          <w:tcPr>
            <w:tcW w:w="1170" w:type="dxa"/>
          </w:tcPr>
          <w:p w:rsidR="00AE25BD" w:rsidRDefault="00743DE5" w:rsidP="002A6C94">
            <w:pPr>
              <w:spacing w:line="360" w:lineRule="auto"/>
              <w:jc w:val="both"/>
              <w:rPr>
                <w:rFonts w:ascii="Times New Roman" w:hAnsi="Times New Roman"/>
                <w:sz w:val="24"/>
                <w:szCs w:val="24"/>
              </w:rPr>
            </w:pPr>
            <w:r>
              <w:rPr>
                <w:rFonts w:ascii="Times New Roman" w:hAnsi="Times New Roman"/>
                <w:sz w:val="24"/>
                <w:szCs w:val="24"/>
              </w:rPr>
              <w:t xml:space="preserve">   12</w:t>
            </w:r>
            <w:r w:rsidR="00AE25BD">
              <w:rPr>
                <w:rFonts w:ascii="Times New Roman" w:hAnsi="Times New Roman"/>
                <w:sz w:val="24"/>
                <w:szCs w:val="24"/>
              </w:rPr>
              <w:t>.08</w:t>
            </w:r>
          </w:p>
        </w:tc>
        <w:tc>
          <w:tcPr>
            <w:tcW w:w="1118" w:type="dxa"/>
          </w:tcPr>
          <w:p w:rsidR="00AE25BD" w:rsidRDefault="00743DE5" w:rsidP="002A6C94">
            <w:pPr>
              <w:spacing w:line="360" w:lineRule="auto"/>
              <w:jc w:val="both"/>
              <w:rPr>
                <w:rFonts w:ascii="Times New Roman" w:hAnsi="Times New Roman"/>
                <w:sz w:val="24"/>
                <w:szCs w:val="24"/>
              </w:rPr>
            </w:pPr>
            <w:r>
              <w:rPr>
                <w:rFonts w:ascii="Times New Roman" w:hAnsi="Times New Roman"/>
                <w:sz w:val="24"/>
                <w:szCs w:val="24"/>
              </w:rPr>
              <w:t xml:space="preserve">   12</w:t>
            </w:r>
            <w:r w:rsidR="00AE25BD">
              <w:rPr>
                <w:rFonts w:ascii="Times New Roman" w:hAnsi="Times New Roman"/>
                <w:sz w:val="24"/>
                <w:szCs w:val="24"/>
              </w:rPr>
              <w:t>.</w:t>
            </w:r>
            <w:r>
              <w:rPr>
                <w:rFonts w:ascii="Times New Roman" w:hAnsi="Times New Roman"/>
                <w:sz w:val="24"/>
                <w:szCs w:val="24"/>
              </w:rPr>
              <w:t>67</w:t>
            </w:r>
          </w:p>
        </w:tc>
        <w:tc>
          <w:tcPr>
            <w:tcW w:w="1341" w:type="dxa"/>
          </w:tcPr>
          <w:p w:rsidR="00AE25BD" w:rsidRDefault="00743DE5" w:rsidP="002A6C94">
            <w:pPr>
              <w:spacing w:line="360" w:lineRule="auto"/>
              <w:jc w:val="both"/>
              <w:rPr>
                <w:rFonts w:ascii="Times New Roman" w:hAnsi="Times New Roman"/>
                <w:sz w:val="24"/>
                <w:szCs w:val="24"/>
              </w:rPr>
            </w:pPr>
            <w:r>
              <w:rPr>
                <w:rFonts w:ascii="Times New Roman" w:hAnsi="Times New Roman"/>
                <w:sz w:val="24"/>
                <w:szCs w:val="24"/>
              </w:rPr>
              <w:t xml:space="preserve">     12</w:t>
            </w:r>
            <w:r w:rsidR="00AE25BD">
              <w:rPr>
                <w:rFonts w:ascii="Times New Roman" w:hAnsi="Times New Roman"/>
                <w:sz w:val="24"/>
                <w:szCs w:val="24"/>
              </w:rPr>
              <w:t>.7</w:t>
            </w:r>
            <w:r>
              <w:rPr>
                <w:rFonts w:ascii="Times New Roman" w:hAnsi="Times New Roman"/>
                <w:sz w:val="24"/>
                <w:szCs w:val="24"/>
              </w:rPr>
              <w:t>6</w:t>
            </w:r>
          </w:p>
        </w:tc>
        <w:tc>
          <w:tcPr>
            <w:tcW w:w="1341" w:type="dxa"/>
          </w:tcPr>
          <w:p w:rsidR="00AE25BD" w:rsidRDefault="00743DE5" w:rsidP="002A6C94">
            <w:pPr>
              <w:spacing w:line="360" w:lineRule="auto"/>
              <w:jc w:val="both"/>
              <w:rPr>
                <w:rFonts w:ascii="Times New Roman" w:hAnsi="Times New Roman"/>
                <w:sz w:val="24"/>
                <w:szCs w:val="24"/>
              </w:rPr>
            </w:pPr>
            <w:r>
              <w:rPr>
                <w:rFonts w:ascii="Times New Roman" w:hAnsi="Times New Roman"/>
                <w:sz w:val="24"/>
                <w:szCs w:val="24"/>
              </w:rPr>
              <w:t xml:space="preserve">   12</w:t>
            </w:r>
            <w:r w:rsidR="00AE25BD">
              <w:rPr>
                <w:rFonts w:ascii="Times New Roman" w:hAnsi="Times New Roman"/>
                <w:sz w:val="24"/>
                <w:szCs w:val="24"/>
              </w:rPr>
              <w:t>.</w:t>
            </w:r>
            <w:r>
              <w:rPr>
                <w:rFonts w:ascii="Times New Roman" w:hAnsi="Times New Roman"/>
                <w:sz w:val="24"/>
                <w:szCs w:val="24"/>
              </w:rPr>
              <w:t>60</w:t>
            </w:r>
          </w:p>
        </w:tc>
        <w:tc>
          <w:tcPr>
            <w:tcW w:w="1348" w:type="dxa"/>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w:t>
            </w:r>
            <w:r w:rsidR="00743DE5">
              <w:rPr>
                <w:rFonts w:ascii="Times New Roman" w:hAnsi="Times New Roman"/>
                <w:sz w:val="24"/>
                <w:szCs w:val="24"/>
              </w:rPr>
              <w:t>0.10</w:t>
            </w:r>
          </w:p>
        </w:tc>
      </w:tr>
      <w:tr w:rsidR="00AE25BD" w:rsidTr="00E015D3">
        <w:tc>
          <w:tcPr>
            <w:tcW w:w="1998" w:type="dxa"/>
            <w:tcBorders>
              <w:bottom w:val="single" w:sz="4" w:space="0" w:color="auto"/>
            </w:tcBorders>
          </w:tcPr>
          <w:p w:rsidR="00AE25BD" w:rsidRDefault="00AE25BD" w:rsidP="002A6C94">
            <w:pPr>
              <w:spacing w:line="360" w:lineRule="auto"/>
              <w:jc w:val="both"/>
              <w:rPr>
                <w:rFonts w:ascii="Times New Roman" w:hAnsi="Times New Roman"/>
                <w:sz w:val="24"/>
                <w:szCs w:val="24"/>
              </w:rPr>
            </w:pPr>
            <w:proofErr w:type="spellStart"/>
            <w:r>
              <w:rPr>
                <w:rFonts w:ascii="Times New Roman" w:hAnsi="Times New Roman"/>
                <w:sz w:val="24"/>
                <w:szCs w:val="24"/>
              </w:rPr>
              <w:t>Monocytes</w:t>
            </w:r>
            <w:proofErr w:type="spellEnd"/>
          </w:p>
        </w:tc>
        <w:tc>
          <w:tcPr>
            <w:tcW w:w="1260" w:type="dxa"/>
            <w:gridSpan w:val="2"/>
            <w:tcBorders>
              <w:bottom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0.0</w:t>
            </w:r>
            <w:r w:rsidR="00E015D3">
              <w:rPr>
                <w:rFonts w:ascii="Times New Roman" w:hAnsi="Times New Roman"/>
                <w:sz w:val="24"/>
                <w:szCs w:val="24"/>
              </w:rPr>
              <w:t>8</w:t>
            </w:r>
          </w:p>
        </w:tc>
        <w:tc>
          <w:tcPr>
            <w:tcW w:w="1170" w:type="dxa"/>
            <w:tcBorders>
              <w:bottom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w:t>
            </w:r>
            <w:r w:rsidR="00E015D3">
              <w:rPr>
                <w:rFonts w:ascii="Times New Roman" w:hAnsi="Times New Roman"/>
                <w:sz w:val="24"/>
                <w:szCs w:val="24"/>
              </w:rPr>
              <w:t>0.07</w:t>
            </w:r>
          </w:p>
        </w:tc>
        <w:tc>
          <w:tcPr>
            <w:tcW w:w="1118" w:type="dxa"/>
            <w:tcBorders>
              <w:bottom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w:t>
            </w:r>
            <w:r w:rsidR="00E015D3">
              <w:rPr>
                <w:rFonts w:ascii="Times New Roman" w:hAnsi="Times New Roman"/>
                <w:sz w:val="24"/>
                <w:szCs w:val="24"/>
              </w:rPr>
              <w:t xml:space="preserve"> 0.08</w:t>
            </w:r>
          </w:p>
        </w:tc>
        <w:tc>
          <w:tcPr>
            <w:tcW w:w="1341" w:type="dxa"/>
            <w:tcBorders>
              <w:bottom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w:t>
            </w:r>
            <w:r w:rsidR="00E015D3">
              <w:rPr>
                <w:rFonts w:ascii="Times New Roman" w:hAnsi="Times New Roman"/>
                <w:sz w:val="24"/>
                <w:szCs w:val="24"/>
              </w:rPr>
              <w:t xml:space="preserve"> 0.05</w:t>
            </w:r>
          </w:p>
        </w:tc>
        <w:tc>
          <w:tcPr>
            <w:tcW w:w="1341" w:type="dxa"/>
            <w:tcBorders>
              <w:bottom w:val="single" w:sz="4" w:space="0" w:color="auto"/>
            </w:tcBorders>
          </w:tcPr>
          <w:p w:rsidR="00AE25BD" w:rsidRDefault="00AE25BD" w:rsidP="002A6C94">
            <w:pPr>
              <w:spacing w:line="360" w:lineRule="auto"/>
              <w:jc w:val="both"/>
              <w:rPr>
                <w:rFonts w:ascii="Times New Roman" w:hAnsi="Times New Roman"/>
                <w:sz w:val="24"/>
                <w:szCs w:val="24"/>
              </w:rPr>
            </w:pPr>
            <w:r>
              <w:rPr>
                <w:rFonts w:ascii="Times New Roman" w:hAnsi="Times New Roman"/>
                <w:sz w:val="24"/>
                <w:szCs w:val="24"/>
              </w:rPr>
              <w:t xml:space="preserve">    </w:t>
            </w:r>
            <w:r w:rsidR="00E015D3">
              <w:rPr>
                <w:rFonts w:ascii="Times New Roman" w:hAnsi="Times New Roman"/>
                <w:sz w:val="24"/>
                <w:szCs w:val="24"/>
              </w:rPr>
              <w:t>0.07</w:t>
            </w:r>
          </w:p>
        </w:tc>
        <w:tc>
          <w:tcPr>
            <w:tcW w:w="1348" w:type="dxa"/>
            <w:tcBorders>
              <w:bottom w:val="single" w:sz="4" w:space="0" w:color="auto"/>
            </w:tcBorders>
          </w:tcPr>
          <w:p w:rsidR="00AE25BD" w:rsidRDefault="00E015D3" w:rsidP="002A6C94">
            <w:pPr>
              <w:spacing w:line="360" w:lineRule="auto"/>
              <w:jc w:val="both"/>
              <w:rPr>
                <w:rFonts w:ascii="Times New Roman" w:hAnsi="Times New Roman"/>
                <w:sz w:val="24"/>
                <w:szCs w:val="24"/>
              </w:rPr>
            </w:pPr>
            <w:r>
              <w:rPr>
                <w:rFonts w:ascii="Times New Roman" w:hAnsi="Times New Roman"/>
                <w:sz w:val="24"/>
                <w:szCs w:val="24"/>
              </w:rPr>
              <w:t xml:space="preserve">    0.01</w:t>
            </w:r>
          </w:p>
        </w:tc>
      </w:tr>
      <w:tr w:rsidR="00AE25BD" w:rsidTr="00E015D3">
        <w:tc>
          <w:tcPr>
            <w:tcW w:w="1998" w:type="dxa"/>
            <w:tcBorders>
              <w:top w:val="single" w:sz="4" w:space="0" w:color="auto"/>
            </w:tcBorders>
          </w:tcPr>
          <w:p w:rsidR="00AC229E" w:rsidRDefault="00AC229E" w:rsidP="00AC229E">
            <w:pPr>
              <w:rPr>
                <w:rFonts w:ascii="Times New Roman" w:hAnsi="Times New Roman"/>
                <w:b/>
                <w:bCs/>
                <w:sz w:val="24"/>
                <w:szCs w:val="24"/>
              </w:rPr>
            </w:pPr>
          </w:p>
          <w:p w:rsidR="00AE25BD" w:rsidRDefault="00AE25BD" w:rsidP="002A6C94">
            <w:pPr>
              <w:spacing w:line="360" w:lineRule="auto"/>
              <w:jc w:val="both"/>
              <w:rPr>
                <w:rFonts w:ascii="Times New Roman" w:hAnsi="Times New Roman"/>
                <w:sz w:val="24"/>
                <w:szCs w:val="24"/>
              </w:rPr>
            </w:pPr>
          </w:p>
        </w:tc>
        <w:tc>
          <w:tcPr>
            <w:tcW w:w="1260" w:type="dxa"/>
            <w:gridSpan w:val="2"/>
            <w:tcBorders>
              <w:top w:val="single" w:sz="4" w:space="0" w:color="auto"/>
            </w:tcBorders>
          </w:tcPr>
          <w:p w:rsidR="00AE25BD" w:rsidRDefault="00AE25BD" w:rsidP="002A6C94">
            <w:pPr>
              <w:spacing w:line="360" w:lineRule="auto"/>
              <w:jc w:val="both"/>
              <w:rPr>
                <w:rFonts w:ascii="Times New Roman" w:hAnsi="Times New Roman"/>
                <w:sz w:val="24"/>
                <w:szCs w:val="24"/>
              </w:rPr>
            </w:pPr>
          </w:p>
        </w:tc>
        <w:tc>
          <w:tcPr>
            <w:tcW w:w="1170" w:type="dxa"/>
            <w:tcBorders>
              <w:top w:val="single" w:sz="4" w:space="0" w:color="auto"/>
            </w:tcBorders>
          </w:tcPr>
          <w:p w:rsidR="00AE25BD" w:rsidRDefault="00AE25BD" w:rsidP="002A6C94">
            <w:pPr>
              <w:spacing w:line="360" w:lineRule="auto"/>
              <w:jc w:val="both"/>
              <w:rPr>
                <w:rFonts w:ascii="Times New Roman" w:hAnsi="Times New Roman"/>
                <w:sz w:val="24"/>
                <w:szCs w:val="24"/>
              </w:rPr>
            </w:pPr>
          </w:p>
        </w:tc>
        <w:tc>
          <w:tcPr>
            <w:tcW w:w="1118" w:type="dxa"/>
            <w:tcBorders>
              <w:top w:val="single" w:sz="4" w:space="0" w:color="auto"/>
            </w:tcBorders>
          </w:tcPr>
          <w:p w:rsidR="00AE25BD" w:rsidRDefault="00AE25BD" w:rsidP="002A6C94">
            <w:pPr>
              <w:spacing w:line="360" w:lineRule="auto"/>
              <w:jc w:val="both"/>
              <w:rPr>
                <w:rFonts w:ascii="Times New Roman" w:hAnsi="Times New Roman"/>
                <w:sz w:val="24"/>
                <w:szCs w:val="24"/>
              </w:rPr>
            </w:pPr>
          </w:p>
        </w:tc>
        <w:tc>
          <w:tcPr>
            <w:tcW w:w="1341" w:type="dxa"/>
            <w:tcBorders>
              <w:top w:val="single" w:sz="4" w:space="0" w:color="auto"/>
            </w:tcBorders>
          </w:tcPr>
          <w:p w:rsidR="00AE25BD" w:rsidRDefault="00AE25BD" w:rsidP="002A6C94">
            <w:pPr>
              <w:spacing w:line="360" w:lineRule="auto"/>
              <w:jc w:val="both"/>
              <w:rPr>
                <w:rFonts w:ascii="Times New Roman" w:hAnsi="Times New Roman"/>
                <w:sz w:val="24"/>
                <w:szCs w:val="24"/>
              </w:rPr>
            </w:pPr>
          </w:p>
        </w:tc>
        <w:tc>
          <w:tcPr>
            <w:tcW w:w="1341" w:type="dxa"/>
            <w:tcBorders>
              <w:top w:val="single" w:sz="4" w:space="0" w:color="auto"/>
            </w:tcBorders>
          </w:tcPr>
          <w:p w:rsidR="00AE25BD" w:rsidRDefault="00AE25BD" w:rsidP="002A6C94">
            <w:pPr>
              <w:spacing w:line="360" w:lineRule="auto"/>
              <w:jc w:val="both"/>
              <w:rPr>
                <w:rFonts w:ascii="Times New Roman" w:hAnsi="Times New Roman"/>
                <w:sz w:val="24"/>
                <w:szCs w:val="24"/>
              </w:rPr>
            </w:pPr>
          </w:p>
        </w:tc>
        <w:tc>
          <w:tcPr>
            <w:tcW w:w="1348" w:type="dxa"/>
            <w:tcBorders>
              <w:top w:val="single" w:sz="4" w:space="0" w:color="auto"/>
            </w:tcBorders>
          </w:tcPr>
          <w:p w:rsidR="00AE25BD" w:rsidRDefault="00AE25BD" w:rsidP="002A6C94">
            <w:pPr>
              <w:spacing w:line="360" w:lineRule="auto"/>
              <w:jc w:val="both"/>
              <w:rPr>
                <w:rFonts w:ascii="Times New Roman" w:hAnsi="Times New Roman"/>
                <w:sz w:val="24"/>
                <w:szCs w:val="24"/>
              </w:rPr>
            </w:pPr>
          </w:p>
        </w:tc>
      </w:tr>
    </w:tbl>
    <w:p w:rsidR="00AE25BD" w:rsidRDefault="00AE25BD" w:rsidP="00AE25BD">
      <w:pPr>
        <w:spacing w:after="0" w:line="480" w:lineRule="auto"/>
        <w:jc w:val="both"/>
        <w:rPr>
          <w:rFonts w:ascii="Times New Roman" w:hAnsi="Times New Roman"/>
          <w:bCs/>
          <w:sz w:val="24"/>
          <w:szCs w:val="24"/>
        </w:rPr>
      </w:pPr>
    </w:p>
    <w:p w:rsidR="00E015D3" w:rsidRPr="00920DBE" w:rsidRDefault="001A4C71" w:rsidP="00AE25BD">
      <w:pPr>
        <w:spacing w:after="0" w:line="480" w:lineRule="auto"/>
        <w:jc w:val="both"/>
        <w:rPr>
          <w:rFonts w:ascii="Times New Roman" w:hAnsi="Times New Roman"/>
          <w:b/>
          <w:sz w:val="24"/>
          <w:szCs w:val="24"/>
        </w:rPr>
      </w:pPr>
      <w:r w:rsidRPr="00920DBE">
        <w:rPr>
          <w:rFonts w:ascii="Times New Roman" w:hAnsi="Times New Roman"/>
          <w:b/>
          <w:sz w:val="24"/>
          <w:szCs w:val="24"/>
        </w:rPr>
        <w:t>Serum analysis of broiler chi</w:t>
      </w:r>
      <w:r w:rsidR="00AC229E" w:rsidRPr="00920DBE">
        <w:rPr>
          <w:rFonts w:ascii="Times New Roman" w:hAnsi="Times New Roman"/>
          <w:b/>
          <w:sz w:val="24"/>
          <w:szCs w:val="24"/>
        </w:rPr>
        <w:t>cks fed different levels of PLM</w:t>
      </w:r>
    </w:p>
    <w:p w:rsidR="00822855" w:rsidRDefault="001A4C71" w:rsidP="00824C9D">
      <w:pPr>
        <w:spacing w:after="0" w:line="360" w:lineRule="auto"/>
        <w:jc w:val="both"/>
        <w:rPr>
          <w:rFonts w:ascii="Times New Roman" w:hAnsi="Times New Roman"/>
          <w:sz w:val="24"/>
          <w:szCs w:val="24"/>
        </w:rPr>
      </w:pPr>
      <w:r>
        <w:rPr>
          <w:rFonts w:ascii="Times New Roman" w:hAnsi="Times New Roman"/>
          <w:sz w:val="24"/>
          <w:szCs w:val="24"/>
        </w:rPr>
        <w:t>Table 5 revealed the serum biochemical parameters of broiler chicks fed different levels of PLM. Total protein, albumin, globulin, calcium and phosphorus values ranged between 2.85 – 2.93 (g/dl), 1.35 – 1.50 (g/dl), 1.42 – 1.53 (g/dl), 0.80 – 0.89 (mg/dl) and 102.7 – 106.1 (mg/dl) were not significantly (P˃0.05) different among the treatments.</w:t>
      </w:r>
      <w:r w:rsidR="001E242F">
        <w:rPr>
          <w:rFonts w:ascii="Times New Roman" w:hAnsi="Times New Roman"/>
          <w:sz w:val="24"/>
          <w:szCs w:val="24"/>
        </w:rPr>
        <w:t xml:space="preserve"> SGPT (45.5 – 97.1 </w:t>
      </w:r>
      <w:proofErr w:type="spellStart"/>
      <w:r w:rsidR="001E242F">
        <w:rPr>
          <w:rFonts w:ascii="Times New Roman" w:hAnsi="Times New Roman"/>
          <w:sz w:val="24"/>
          <w:szCs w:val="24"/>
        </w:rPr>
        <w:t>i.u</w:t>
      </w:r>
      <w:proofErr w:type="spellEnd"/>
      <w:r w:rsidR="001E242F">
        <w:rPr>
          <w:rFonts w:ascii="Times New Roman" w:hAnsi="Times New Roman"/>
          <w:sz w:val="24"/>
          <w:szCs w:val="24"/>
        </w:rPr>
        <w:t xml:space="preserve">/L) and SGOT (79.0 – 136.4 </w:t>
      </w:r>
      <w:proofErr w:type="spellStart"/>
      <w:r w:rsidR="001E242F">
        <w:rPr>
          <w:rFonts w:ascii="Times New Roman" w:hAnsi="Times New Roman"/>
          <w:sz w:val="24"/>
          <w:szCs w:val="24"/>
        </w:rPr>
        <w:t>i.u</w:t>
      </w:r>
      <w:proofErr w:type="spellEnd"/>
      <w:r w:rsidR="001E242F">
        <w:rPr>
          <w:rFonts w:ascii="Times New Roman" w:hAnsi="Times New Roman"/>
          <w:sz w:val="24"/>
          <w:szCs w:val="24"/>
        </w:rPr>
        <w:t>/L) were significantly (P˂0.05) influenced by PLM.</w:t>
      </w:r>
      <w:r w:rsidR="00822855">
        <w:rPr>
          <w:rFonts w:ascii="Times New Roman" w:hAnsi="Times New Roman"/>
          <w:sz w:val="24"/>
          <w:szCs w:val="24"/>
        </w:rPr>
        <w:t xml:space="preserve"> Values were lowest in T5 and highest in T1, however all values were within the normal range reported for birds by </w:t>
      </w:r>
      <w:proofErr w:type="spellStart"/>
      <w:r w:rsidR="00822855" w:rsidRPr="00552A32">
        <w:rPr>
          <w:rFonts w:ascii="Times New Roman" w:eastAsia="Calibri" w:hAnsi="Times New Roman"/>
          <w:sz w:val="24"/>
          <w:szCs w:val="24"/>
        </w:rPr>
        <w:t>Aldi-Hachesoo</w:t>
      </w:r>
      <w:proofErr w:type="spellEnd"/>
      <w:r w:rsidR="00822855">
        <w:rPr>
          <w:rFonts w:ascii="Times New Roman" w:eastAsia="Calibri" w:hAnsi="Times New Roman"/>
          <w:sz w:val="24"/>
          <w:szCs w:val="24"/>
        </w:rPr>
        <w:t xml:space="preserve"> et al. (2012); </w:t>
      </w:r>
      <w:proofErr w:type="spellStart"/>
      <w:r w:rsidR="00822855">
        <w:rPr>
          <w:rFonts w:ascii="Times New Roman" w:eastAsia="Calibri" w:hAnsi="Times New Roman"/>
          <w:sz w:val="24"/>
          <w:szCs w:val="24"/>
        </w:rPr>
        <w:t>Yakhkeshi</w:t>
      </w:r>
      <w:proofErr w:type="spellEnd"/>
      <w:r w:rsidR="00822855">
        <w:rPr>
          <w:rFonts w:ascii="Times New Roman" w:eastAsia="Calibri" w:hAnsi="Times New Roman"/>
          <w:sz w:val="24"/>
          <w:szCs w:val="24"/>
        </w:rPr>
        <w:t xml:space="preserve"> et al. (2011).</w:t>
      </w:r>
    </w:p>
    <w:p w:rsidR="00E015D3" w:rsidRDefault="001E242F" w:rsidP="00AC229E">
      <w:pPr>
        <w:spacing w:after="0" w:line="360" w:lineRule="auto"/>
        <w:jc w:val="both"/>
        <w:rPr>
          <w:rFonts w:ascii="Times New Roman" w:hAnsi="Times New Roman"/>
          <w:sz w:val="24"/>
          <w:szCs w:val="24"/>
        </w:rPr>
      </w:pPr>
      <w:r>
        <w:rPr>
          <w:rFonts w:ascii="Times New Roman" w:hAnsi="Times New Roman"/>
          <w:sz w:val="24"/>
          <w:szCs w:val="24"/>
        </w:rPr>
        <w:t xml:space="preserve"> The non-significant (P˃0.05)</w:t>
      </w:r>
      <w:r w:rsidR="00614AC3">
        <w:rPr>
          <w:rFonts w:ascii="Times New Roman" w:hAnsi="Times New Roman"/>
          <w:sz w:val="24"/>
          <w:szCs w:val="24"/>
        </w:rPr>
        <w:t xml:space="preserve"> differences observed in the total protein across the treatment are an indication that the protein reserve across the treatment is enough to support the growth of the animal. This is inconformity with the reports of </w:t>
      </w:r>
      <w:proofErr w:type="spellStart"/>
      <w:r w:rsidR="00614AC3">
        <w:rPr>
          <w:rFonts w:ascii="Times New Roman" w:hAnsi="Times New Roman"/>
          <w:sz w:val="24"/>
          <w:szCs w:val="24"/>
        </w:rPr>
        <w:t>Olabanji</w:t>
      </w:r>
      <w:proofErr w:type="spellEnd"/>
      <w:r w:rsidR="00614AC3">
        <w:rPr>
          <w:rFonts w:ascii="Times New Roman" w:hAnsi="Times New Roman"/>
          <w:sz w:val="24"/>
          <w:szCs w:val="24"/>
        </w:rPr>
        <w:t xml:space="preserve"> et al. (2007); </w:t>
      </w:r>
      <w:proofErr w:type="spellStart"/>
      <w:r w:rsidR="00614AC3">
        <w:rPr>
          <w:rFonts w:ascii="Times New Roman" w:hAnsi="Times New Roman"/>
          <w:sz w:val="24"/>
          <w:szCs w:val="24"/>
        </w:rPr>
        <w:t>Alagbe</w:t>
      </w:r>
      <w:proofErr w:type="spellEnd"/>
      <w:r w:rsidR="00614AC3">
        <w:rPr>
          <w:rFonts w:ascii="Times New Roman" w:hAnsi="Times New Roman"/>
          <w:sz w:val="24"/>
          <w:szCs w:val="24"/>
        </w:rPr>
        <w:t xml:space="preserve"> (2017) when </w:t>
      </w:r>
      <w:proofErr w:type="spellStart"/>
      <w:r w:rsidR="00614AC3">
        <w:rPr>
          <w:rFonts w:ascii="Times New Roman" w:hAnsi="Times New Roman"/>
          <w:sz w:val="24"/>
          <w:szCs w:val="24"/>
        </w:rPr>
        <w:t>miadiasin</w:t>
      </w:r>
      <w:proofErr w:type="spellEnd"/>
      <w:r w:rsidR="00614AC3">
        <w:rPr>
          <w:rFonts w:ascii="Times New Roman" w:hAnsi="Times New Roman"/>
          <w:sz w:val="24"/>
          <w:szCs w:val="24"/>
        </w:rPr>
        <w:t xml:space="preserve"> was fed to broiler chicks. The presence of calcium and phosphorus is important in many biochemical reactions and metabolic process in the body (</w:t>
      </w:r>
      <w:proofErr w:type="spellStart"/>
      <w:r w:rsidR="00614AC3">
        <w:rPr>
          <w:rFonts w:ascii="Times New Roman" w:hAnsi="Times New Roman"/>
          <w:sz w:val="24"/>
          <w:szCs w:val="24"/>
        </w:rPr>
        <w:t>Ojewuyi</w:t>
      </w:r>
      <w:proofErr w:type="spellEnd"/>
      <w:r w:rsidR="00614AC3">
        <w:rPr>
          <w:rFonts w:ascii="Times New Roman" w:hAnsi="Times New Roman"/>
          <w:sz w:val="24"/>
          <w:szCs w:val="24"/>
        </w:rPr>
        <w:t xml:space="preserve"> et al., 2014).</w:t>
      </w:r>
      <w:r w:rsidR="00822855">
        <w:rPr>
          <w:rFonts w:ascii="Times New Roman" w:hAnsi="Times New Roman"/>
          <w:sz w:val="24"/>
          <w:szCs w:val="24"/>
        </w:rPr>
        <w:t xml:space="preserve"> SGPT and SGOT values reduced as the level of PLM increased in the diet</w:t>
      </w:r>
      <w:r w:rsidR="00824C9D">
        <w:rPr>
          <w:rFonts w:ascii="Times New Roman" w:hAnsi="Times New Roman"/>
          <w:sz w:val="24"/>
          <w:szCs w:val="24"/>
        </w:rPr>
        <w:t>, this signifies that PLM is non toxic and it had no deleterious effect on the health of the animal (</w:t>
      </w:r>
      <w:proofErr w:type="spellStart"/>
      <w:r w:rsidR="00824C9D">
        <w:rPr>
          <w:rFonts w:ascii="Times New Roman" w:hAnsi="Times New Roman"/>
          <w:sz w:val="24"/>
          <w:szCs w:val="24"/>
        </w:rPr>
        <w:t>Iyayi</w:t>
      </w:r>
      <w:proofErr w:type="spellEnd"/>
      <w:r w:rsidR="00824C9D">
        <w:rPr>
          <w:rFonts w:ascii="Times New Roman" w:hAnsi="Times New Roman"/>
          <w:sz w:val="24"/>
          <w:szCs w:val="24"/>
        </w:rPr>
        <w:t>, 1994).</w:t>
      </w:r>
    </w:p>
    <w:p w:rsidR="00AC229E" w:rsidRDefault="00AC229E" w:rsidP="00AC229E">
      <w:pPr>
        <w:spacing w:after="0" w:line="360" w:lineRule="auto"/>
        <w:jc w:val="both"/>
        <w:rPr>
          <w:rFonts w:ascii="Times New Roman" w:hAnsi="Times New Roman"/>
          <w:bCs/>
          <w:sz w:val="24"/>
          <w:szCs w:val="24"/>
        </w:rPr>
      </w:pPr>
    </w:p>
    <w:p w:rsidR="00E015D3" w:rsidRDefault="00E015D3" w:rsidP="00E015D3">
      <w:pPr>
        <w:jc w:val="both"/>
        <w:rPr>
          <w:rFonts w:ascii="Times New Roman" w:hAnsi="Times New Roman"/>
          <w:sz w:val="24"/>
          <w:szCs w:val="24"/>
        </w:rPr>
      </w:pPr>
      <w:r>
        <w:rPr>
          <w:rFonts w:ascii="Times New Roman" w:hAnsi="Times New Roman"/>
          <w:sz w:val="24"/>
          <w:szCs w:val="24"/>
        </w:rPr>
        <w:t>Table 5: Serum analysis of broiler chicks fed different levels of ATSM</w:t>
      </w:r>
    </w:p>
    <w:tbl>
      <w:tblPr>
        <w:tblStyle w:val="TableGrid"/>
        <w:tblW w:w="973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538"/>
        <w:gridCol w:w="1260"/>
        <w:gridCol w:w="1350"/>
        <w:gridCol w:w="1170"/>
        <w:gridCol w:w="1350"/>
        <w:gridCol w:w="1080"/>
        <w:gridCol w:w="990"/>
      </w:tblGrid>
      <w:tr w:rsidR="00E015D3" w:rsidTr="00920DBE">
        <w:tc>
          <w:tcPr>
            <w:tcW w:w="2538" w:type="dxa"/>
            <w:tcBorders>
              <w:top w:val="single" w:sz="4" w:space="0" w:color="auto"/>
              <w:bottom w:val="single" w:sz="4" w:space="0" w:color="auto"/>
            </w:tcBorders>
          </w:tcPr>
          <w:p w:rsidR="00E015D3" w:rsidRDefault="00E015D3" w:rsidP="00920DBE">
            <w:pPr>
              <w:jc w:val="both"/>
              <w:rPr>
                <w:rFonts w:ascii="Times New Roman" w:hAnsi="Times New Roman"/>
                <w:sz w:val="24"/>
                <w:szCs w:val="24"/>
              </w:rPr>
            </w:pPr>
            <w:r>
              <w:rPr>
                <w:rFonts w:ascii="Times New Roman" w:hAnsi="Times New Roman"/>
                <w:sz w:val="24"/>
                <w:szCs w:val="24"/>
              </w:rPr>
              <w:t>Parameters</w:t>
            </w:r>
          </w:p>
        </w:tc>
        <w:tc>
          <w:tcPr>
            <w:tcW w:w="1260" w:type="dxa"/>
            <w:tcBorders>
              <w:top w:val="single" w:sz="4" w:space="0" w:color="auto"/>
              <w:bottom w:val="single" w:sz="4" w:space="0" w:color="auto"/>
            </w:tcBorders>
          </w:tcPr>
          <w:p w:rsidR="00E015D3" w:rsidRDefault="00E015D3" w:rsidP="00920DBE">
            <w:pPr>
              <w:jc w:val="both"/>
              <w:rPr>
                <w:rFonts w:ascii="Times New Roman" w:hAnsi="Times New Roman"/>
                <w:sz w:val="24"/>
                <w:szCs w:val="24"/>
              </w:rPr>
            </w:pPr>
            <w:r>
              <w:rPr>
                <w:rFonts w:ascii="Times New Roman" w:hAnsi="Times New Roman"/>
                <w:sz w:val="24"/>
                <w:szCs w:val="24"/>
              </w:rPr>
              <w:t xml:space="preserve">     T1</w:t>
            </w:r>
          </w:p>
        </w:tc>
        <w:tc>
          <w:tcPr>
            <w:tcW w:w="1350" w:type="dxa"/>
            <w:tcBorders>
              <w:top w:val="single" w:sz="4" w:space="0" w:color="auto"/>
              <w:bottom w:val="single" w:sz="4" w:space="0" w:color="auto"/>
            </w:tcBorders>
          </w:tcPr>
          <w:p w:rsidR="00E015D3" w:rsidRDefault="00E015D3" w:rsidP="00920DBE">
            <w:pPr>
              <w:jc w:val="both"/>
              <w:rPr>
                <w:rFonts w:ascii="Times New Roman" w:hAnsi="Times New Roman"/>
                <w:sz w:val="24"/>
                <w:szCs w:val="24"/>
              </w:rPr>
            </w:pPr>
            <w:r>
              <w:rPr>
                <w:rFonts w:ascii="Times New Roman" w:hAnsi="Times New Roman"/>
                <w:sz w:val="24"/>
                <w:szCs w:val="24"/>
              </w:rPr>
              <w:t xml:space="preserve">       T2</w:t>
            </w:r>
          </w:p>
        </w:tc>
        <w:tc>
          <w:tcPr>
            <w:tcW w:w="1170" w:type="dxa"/>
            <w:tcBorders>
              <w:top w:val="single" w:sz="4" w:space="0" w:color="auto"/>
              <w:bottom w:val="single" w:sz="4" w:space="0" w:color="auto"/>
            </w:tcBorders>
          </w:tcPr>
          <w:p w:rsidR="00E015D3" w:rsidRDefault="00E015D3" w:rsidP="00920DBE">
            <w:pPr>
              <w:jc w:val="both"/>
              <w:rPr>
                <w:rFonts w:ascii="Times New Roman" w:hAnsi="Times New Roman"/>
                <w:sz w:val="24"/>
                <w:szCs w:val="24"/>
              </w:rPr>
            </w:pPr>
            <w:r>
              <w:rPr>
                <w:rFonts w:ascii="Times New Roman" w:hAnsi="Times New Roman"/>
                <w:sz w:val="24"/>
                <w:szCs w:val="24"/>
              </w:rPr>
              <w:t xml:space="preserve">      T3</w:t>
            </w:r>
          </w:p>
        </w:tc>
        <w:tc>
          <w:tcPr>
            <w:tcW w:w="1350" w:type="dxa"/>
            <w:tcBorders>
              <w:top w:val="single" w:sz="4" w:space="0" w:color="auto"/>
              <w:bottom w:val="single" w:sz="4" w:space="0" w:color="auto"/>
            </w:tcBorders>
          </w:tcPr>
          <w:p w:rsidR="00E015D3" w:rsidRDefault="00E015D3" w:rsidP="00920DBE">
            <w:pPr>
              <w:jc w:val="both"/>
              <w:rPr>
                <w:rFonts w:ascii="Times New Roman" w:hAnsi="Times New Roman"/>
                <w:sz w:val="24"/>
                <w:szCs w:val="24"/>
              </w:rPr>
            </w:pPr>
            <w:r>
              <w:rPr>
                <w:rFonts w:ascii="Times New Roman" w:hAnsi="Times New Roman"/>
                <w:sz w:val="24"/>
                <w:szCs w:val="24"/>
              </w:rPr>
              <w:t xml:space="preserve">      T4</w:t>
            </w:r>
          </w:p>
        </w:tc>
        <w:tc>
          <w:tcPr>
            <w:tcW w:w="1080" w:type="dxa"/>
            <w:tcBorders>
              <w:top w:val="single" w:sz="4" w:space="0" w:color="auto"/>
              <w:bottom w:val="single" w:sz="4" w:space="0" w:color="auto"/>
            </w:tcBorders>
          </w:tcPr>
          <w:p w:rsidR="00E015D3" w:rsidRDefault="00E015D3" w:rsidP="00920DBE">
            <w:pPr>
              <w:jc w:val="both"/>
              <w:rPr>
                <w:rFonts w:ascii="Times New Roman" w:hAnsi="Times New Roman"/>
                <w:sz w:val="24"/>
                <w:szCs w:val="24"/>
              </w:rPr>
            </w:pPr>
            <w:r>
              <w:rPr>
                <w:rFonts w:ascii="Times New Roman" w:hAnsi="Times New Roman"/>
                <w:sz w:val="24"/>
                <w:szCs w:val="24"/>
              </w:rPr>
              <w:t xml:space="preserve">    T5</w:t>
            </w:r>
          </w:p>
        </w:tc>
        <w:tc>
          <w:tcPr>
            <w:tcW w:w="990" w:type="dxa"/>
            <w:tcBorders>
              <w:top w:val="single" w:sz="4" w:space="0" w:color="auto"/>
              <w:bottom w:val="single" w:sz="4" w:space="0" w:color="auto"/>
            </w:tcBorders>
          </w:tcPr>
          <w:p w:rsidR="00E015D3" w:rsidRDefault="00E015D3" w:rsidP="00920DBE">
            <w:pPr>
              <w:jc w:val="both"/>
              <w:rPr>
                <w:rFonts w:ascii="Times New Roman" w:hAnsi="Times New Roman"/>
                <w:sz w:val="24"/>
                <w:szCs w:val="24"/>
              </w:rPr>
            </w:pPr>
            <w:r>
              <w:rPr>
                <w:rFonts w:ascii="Times New Roman" w:hAnsi="Times New Roman"/>
                <w:sz w:val="24"/>
                <w:szCs w:val="24"/>
              </w:rPr>
              <w:t>SEM</w:t>
            </w:r>
          </w:p>
        </w:tc>
      </w:tr>
      <w:tr w:rsidR="00E015D3" w:rsidTr="00920DBE">
        <w:tc>
          <w:tcPr>
            <w:tcW w:w="2538" w:type="dxa"/>
            <w:tcBorders>
              <w:top w:val="single" w:sz="4" w:space="0" w:color="auto"/>
            </w:tcBorders>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Total protein (g/dl)</w:t>
            </w:r>
          </w:p>
        </w:tc>
        <w:tc>
          <w:tcPr>
            <w:tcW w:w="1260" w:type="dxa"/>
            <w:tcBorders>
              <w:top w:val="single" w:sz="4" w:space="0" w:color="auto"/>
            </w:tcBorders>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2.</w:t>
            </w:r>
            <w:r w:rsidR="002579E3">
              <w:rPr>
                <w:rFonts w:ascii="Times New Roman" w:hAnsi="Times New Roman"/>
                <w:sz w:val="24"/>
                <w:szCs w:val="24"/>
              </w:rPr>
              <w:t>93</w:t>
            </w:r>
          </w:p>
        </w:tc>
        <w:tc>
          <w:tcPr>
            <w:tcW w:w="1350" w:type="dxa"/>
            <w:tcBorders>
              <w:top w:val="single" w:sz="4" w:space="0" w:color="auto"/>
            </w:tcBorders>
          </w:tcPr>
          <w:p w:rsidR="00E015D3" w:rsidRDefault="00C3524D" w:rsidP="00920DBE">
            <w:pPr>
              <w:spacing w:before="240"/>
              <w:jc w:val="both"/>
              <w:rPr>
                <w:rFonts w:ascii="Times New Roman" w:hAnsi="Times New Roman"/>
                <w:sz w:val="24"/>
                <w:szCs w:val="24"/>
              </w:rPr>
            </w:pPr>
            <w:r>
              <w:rPr>
                <w:rFonts w:ascii="Times New Roman" w:hAnsi="Times New Roman"/>
                <w:sz w:val="24"/>
                <w:szCs w:val="24"/>
              </w:rPr>
              <w:t xml:space="preserve">      2</w:t>
            </w:r>
            <w:r w:rsidR="00E015D3">
              <w:rPr>
                <w:rFonts w:ascii="Times New Roman" w:hAnsi="Times New Roman"/>
                <w:sz w:val="24"/>
                <w:szCs w:val="24"/>
              </w:rPr>
              <w:t>.</w:t>
            </w:r>
            <w:r>
              <w:rPr>
                <w:rFonts w:ascii="Times New Roman" w:hAnsi="Times New Roman"/>
                <w:sz w:val="24"/>
                <w:szCs w:val="24"/>
              </w:rPr>
              <w:t>90</w:t>
            </w:r>
          </w:p>
        </w:tc>
        <w:tc>
          <w:tcPr>
            <w:tcW w:w="1170" w:type="dxa"/>
            <w:tcBorders>
              <w:top w:val="single" w:sz="4" w:space="0" w:color="auto"/>
            </w:tcBorders>
          </w:tcPr>
          <w:p w:rsidR="00E015D3" w:rsidRDefault="00C3524D" w:rsidP="00C3524D">
            <w:pPr>
              <w:spacing w:before="240"/>
              <w:jc w:val="both"/>
              <w:rPr>
                <w:rFonts w:ascii="Times New Roman" w:hAnsi="Times New Roman"/>
                <w:sz w:val="24"/>
                <w:szCs w:val="24"/>
              </w:rPr>
            </w:pPr>
            <w:r>
              <w:rPr>
                <w:rFonts w:ascii="Times New Roman" w:hAnsi="Times New Roman"/>
                <w:sz w:val="24"/>
                <w:szCs w:val="24"/>
              </w:rPr>
              <w:t xml:space="preserve">    2.8</w:t>
            </w:r>
            <w:r w:rsidR="00E015D3">
              <w:rPr>
                <w:rFonts w:ascii="Times New Roman" w:hAnsi="Times New Roman"/>
                <w:sz w:val="24"/>
                <w:szCs w:val="24"/>
              </w:rPr>
              <w:t>9</w:t>
            </w:r>
          </w:p>
        </w:tc>
        <w:tc>
          <w:tcPr>
            <w:tcW w:w="1350" w:type="dxa"/>
            <w:tcBorders>
              <w:top w:val="single" w:sz="4" w:space="0" w:color="auto"/>
            </w:tcBorders>
          </w:tcPr>
          <w:p w:rsidR="00E015D3" w:rsidRDefault="00C3524D" w:rsidP="00920DBE">
            <w:pPr>
              <w:spacing w:before="240"/>
              <w:jc w:val="both"/>
              <w:rPr>
                <w:rFonts w:ascii="Times New Roman" w:hAnsi="Times New Roman"/>
                <w:sz w:val="24"/>
                <w:szCs w:val="24"/>
              </w:rPr>
            </w:pPr>
            <w:r>
              <w:rPr>
                <w:rFonts w:ascii="Times New Roman" w:hAnsi="Times New Roman"/>
                <w:sz w:val="24"/>
                <w:szCs w:val="24"/>
              </w:rPr>
              <w:t xml:space="preserve">     2</w:t>
            </w:r>
            <w:r w:rsidR="00E015D3">
              <w:rPr>
                <w:rFonts w:ascii="Times New Roman" w:hAnsi="Times New Roman"/>
                <w:sz w:val="24"/>
                <w:szCs w:val="24"/>
              </w:rPr>
              <w:t>.8</w:t>
            </w:r>
            <w:r>
              <w:rPr>
                <w:rFonts w:ascii="Times New Roman" w:hAnsi="Times New Roman"/>
                <w:sz w:val="24"/>
                <w:szCs w:val="24"/>
              </w:rPr>
              <w:t>5</w:t>
            </w:r>
          </w:p>
        </w:tc>
        <w:tc>
          <w:tcPr>
            <w:tcW w:w="1080" w:type="dxa"/>
            <w:tcBorders>
              <w:top w:val="single" w:sz="4" w:space="0" w:color="auto"/>
            </w:tcBorders>
          </w:tcPr>
          <w:p w:rsidR="00E015D3" w:rsidRDefault="00C3524D" w:rsidP="00920DBE">
            <w:pPr>
              <w:spacing w:before="240"/>
              <w:jc w:val="both"/>
              <w:rPr>
                <w:rFonts w:ascii="Times New Roman" w:hAnsi="Times New Roman"/>
                <w:sz w:val="24"/>
                <w:szCs w:val="24"/>
              </w:rPr>
            </w:pPr>
            <w:r>
              <w:rPr>
                <w:rFonts w:ascii="Times New Roman" w:hAnsi="Times New Roman"/>
                <w:sz w:val="24"/>
                <w:szCs w:val="24"/>
              </w:rPr>
              <w:t xml:space="preserve">  2</w:t>
            </w:r>
            <w:r w:rsidR="00E015D3">
              <w:rPr>
                <w:rFonts w:ascii="Times New Roman" w:hAnsi="Times New Roman"/>
                <w:sz w:val="24"/>
                <w:szCs w:val="24"/>
              </w:rPr>
              <w:t>.</w:t>
            </w:r>
            <w:r>
              <w:rPr>
                <w:rFonts w:ascii="Times New Roman" w:hAnsi="Times New Roman"/>
                <w:sz w:val="24"/>
                <w:szCs w:val="24"/>
              </w:rPr>
              <w:t>86</w:t>
            </w:r>
          </w:p>
        </w:tc>
        <w:tc>
          <w:tcPr>
            <w:tcW w:w="990" w:type="dxa"/>
            <w:tcBorders>
              <w:top w:val="single" w:sz="4" w:space="0" w:color="auto"/>
            </w:tcBorders>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w:t>
            </w:r>
            <w:r w:rsidR="00C3524D">
              <w:rPr>
                <w:rFonts w:ascii="Times New Roman" w:hAnsi="Times New Roman"/>
                <w:sz w:val="24"/>
                <w:szCs w:val="24"/>
              </w:rPr>
              <w:t>17</w:t>
            </w:r>
          </w:p>
        </w:tc>
      </w:tr>
      <w:tr w:rsidR="00E015D3" w:rsidTr="00920DBE">
        <w:tc>
          <w:tcPr>
            <w:tcW w:w="2538"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Albumin (g/dl)</w:t>
            </w:r>
          </w:p>
        </w:tc>
        <w:tc>
          <w:tcPr>
            <w:tcW w:w="126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1.</w:t>
            </w:r>
            <w:r w:rsidR="002579E3">
              <w:rPr>
                <w:rFonts w:ascii="Times New Roman" w:hAnsi="Times New Roman"/>
                <w:sz w:val="24"/>
                <w:szCs w:val="24"/>
              </w:rPr>
              <w:t>40</w:t>
            </w:r>
          </w:p>
        </w:tc>
        <w:tc>
          <w:tcPr>
            <w:tcW w:w="135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1.5</w:t>
            </w:r>
            <w:r w:rsidR="00C3524D">
              <w:rPr>
                <w:rFonts w:ascii="Times New Roman" w:hAnsi="Times New Roman"/>
                <w:sz w:val="24"/>
                <w:szCs w:val="24"/>
              </w:rPr>
              <w:t>0</w:t>
            </w:r>
          </w:p>
        </w:tc>
        <w:tc>
          <w:tcPr>
            <w:tcW w:w="1170" w:type="dxa"/>
          </w:tcPr>
          <w:p w:rsidR="00E015D3" w:rsidRPr="00C3524D" w:rsidRDefault="00E015D3" w:rsidP="00920DBE">
            <w:pPr>
              <w:spacing w:before="240"/>
              <w:jc w:val="both"/>
              <w:rPr>
                <w:rFonts w:ascii="Times New Roman" w:hAnsi="Times New Roman"/>
                <w:sz w:val="24"/>
                <w:szCs w:val="24"/>
              </w:rPr>
            </w:pPr>
            <w:r>
              <w:rPr>
                <w:rFonts w:ascii="Times New Roman" w:hAnsi="Times New Roman"/>
                <w:sz w:val="24"/>
                <w:szCs w:val="24"/>
              </w:rPr>
              <w:t xml:space="preserve">    1</w:t>
            </w:r>
            <w:r w:rsidR="00C3524D">
              <w:rPr>
                <w:rFonts w:ascii="Times New Roman" w:hAnsi="Times New Roman"/>
                <w:sz w:val="24"/>
                <w:szCs w:val="24"/>
              </w:rPr>
              <w:t>.43</w:t>
            </w:r>
          </w:p>
        </w:tc>
        <w:tc>
          <w:tcPr>
            <w:tcW w:w="1350" w:type="dxa"/>
          </w:tcPr>
          <w:p w:rsidR="00E015D3" w:rsidRDefault="00C3524D" w:rsidP="00920DBE">
            <w:pPr>
              <w:spacing w:before="240"/>
              <w:jc w:val="both"/>
              <w:rPr>
                <w:rFonts w:ascii="Times New Roman" w:hAnsi="Times New Roman"/>
                <w:sz w:val="24"/>
                <w:szCs w:val="24"/>
              </w:rPr>
            </w:pPr>
            <w:r>
              <w:rPr>
                <w:rFonts w:ascii="Times New Roman" w:hAnsi="Times New Roman"/>
                <w:sz w:val="24"/>
                <w:szCs w:val="24"/>
              </w:rPr>
              <w:t xml:space="preserve">     1</w:t>
            </w:r>
            <w:r w:rsidR="00E015D3">
              <w:rPr>
                <w:rFonts w:ascii="Times New Roman" w:hAnsi="Times New Roman"/>
                <w:sz w:val="24"/>
                <w:szCs w:val="24"/>
              </w:rPr>
              <w:t>.</w:t>
            </w:r>
            <w:r>
              <w:rPr>
                <w:rFonts w:ascii="Times New Roman" w:hAnsi="Times New Roman"/>
                <w:sz w:val="24"/>
                <w:szCs w:val="24"/>
              </w:rPr>
              <w:t>35</w:t>
            </w:r>
          </w:p>
        </w:tc>
        <w:tc>
          <w:tcPr>
            <w:tcW w:w="1080" w:type="dxa"/>
          </w:tcPr>
          <w:p w:rsidR="00E015D3" w:rsidRDefault="00C3524D" w:rsidP="00920DBE">
            <w:pPr>
              <w:spacing w:before="240"/>
              <w:jc w:val="both"/>
              <w:rPr>
                <w:rFonts w:ascii="Times New Roman" w:hAnsi="Times New Roman"/>
                <w:sz w:val="24"/>
                <w:szCs w:val="24"/>
              </w:rPr>
            </w:pPr>
            <w:r>
              <w:rPr>
                <w:rFonts w:ascii="Times New Roman" w:hAnsi="Times New Roman"/>
                <w:sz w:val="24"/>
                <w:szCs w:val="24"/>
              </w:rPr>
              <w:t xml:space="preserve">  1</w:t>
            </w:r>
            <w:r w:rsidR="00E015D3">
              <w:rPr>
                <w:rFonts w:ascii="Times New Roman" w:hAnsi="Times New Roman"/>
                <w:sz w:val="24"/>
                <w:szCs w:val="24"/>
              </w:rPr>
              <w:t>.</w:t>
            </w:r>
            <w:r>
              <w:rPr>
                <w:rFonts w:ascii="Times New Roman" w:hAnsi="Times New Roman"/>
                <w:sz w:val="24"/>
                <w:szCs w:val="24"/>
              </w:rPr>
              <w:t>44</w:t>
            </w:r>
          </w:p>
        </w:tc>
        <w:tc>
          <w:tcPr>
            <w:tcW w:w="99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0.0</w:t>
            </w:r>
            <w:r w:rsidR="00C3524D">
              <w:rPr>
                <w:rFonts w:ascii="Times New Roman" w:hAnsi="Times New Roman"/>
                <w:sz w:val="24"/>
                <w:szCs w:val="24"/>
              </w:rPr>
              <w:t>1</w:t>
            </w:r>
          </w:p>
        </w:tc>
      </w:tr>
      <w:tr w:rsidR="00E015D3" w:rsidTr="00920DBE">
        <w:tc>
          <w:tcPr>
            <w:tcW w:w="2538"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Globulin (g/dl)</w:t>
            </w:r>
          </w:p>
        </w:tc>
        <w:tc>
          <w:tcPr>
            <w:tcW w:w="126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1.</w:t>
            </w:r>
            <w:r w:rsidR="002579E3">
              <w:rPr>
                <w:rFonts w:ascii="Times New Roman" w:hAnsi="Times New Roman"/>
                <w:sz w:val="24"/>
                <w:szCs w:val="24"/>
              </w:rPr>
              <w:t>53</w:t>
            </w:r>
          </w:p>
        </w:tc>
        <w:tc>
          <w:tcPr>
            <w:tcW w:w="135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1.</w:t>
            </w:r>
            <w:r w:rsidR="00C3524D">
              <w:rPr>
                <w:rFonts w:ascii="Times New Roman" w:hAnsi="Times New Roman"/>
                <w:sz w:val="24"/>
                <w:szCs w:val="24"/>
              </w:rPr>
              <w:t>40</w:t>
            </w:r>
          </w:p>
        </w:tc>
        <w:tc>
          <w:tcPr>
            <w:tcW w:w="117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1.</w:t>
            </w:r>
            <w:r w:rsidR="00C3524D">
              <w:rPr>
                <w:rFonts w:ascii="Times New Roman" w:hAnsi="Times New Roman"/>
                <w:sz w:val="24"/>
                <w:szCs w:val="24"/>
              </w:rPr>
              <w:t>46</w:t>
            </w:r>
          </w:p>
        </w:tc>
        <w:tc>
          <w:tcPr>
            <w:tcW w:w="135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1.</w:t>
            </w:r>
            <w:r w:rsidR="00C3524D">
              <w:rPr>
                <w:rFonts w:ascii="Times New Roman" w:hAnsi="Times New Roman"/>
                <w:sz w:val="24"/>
                <w:szCs w:val="24"/>
              </w:rPr>
              <w:t>50</w:t>
            </w:r>
          </w:p>
        </w:tc>
        <w:tc>
          <w:tcPr>
            <w:tcW w:w="108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1.</w:t>
            </w:r>
            <w:r w:rsidR="00C3524D">
              <w:rPr>
                <w:rFonts w:ascii="Times New Roman" w:hAnsi="Times New Roman"/>
                <w:sz w:val="24"/>
                <w:szCs w:val="24"/>
              </w:rPr>
              <w:t>42</w:t>
            </w:r>
          </w:p>
        </w:tc>
        <w:tc>
          <w:tcPr>
            <w:tcW w:w="99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w:t>
            </w:r>
            <w:r w:rsidR="00C3524D">
              <w:rPr>
                <w:rFonts w:ascii="Times New Roman" w:hAnsi="Times New Roman"/>
                <w:sz w:val="24"/>
                <w:szCs w:val="24"/>
              </w:rPr>
              <w:t>01</w:t>
            </w:r>
          </w:p>
        </w:tc>
      </w:tr>
      <w:tr w:rsidR="00E015D3" w:rsidTr="00920DBE">
        <w:tc>
          <w:tcPr>
            <w:tcW w:w="2538"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Calcium (mg/dl)</w:t>
            </w:r>
          </w:p>
        </w:tc>
        <w:tc>
          <w:tcPr>
            <w:tcW w:w="126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w:t>
            </w:r>
            <w:r w:rsidR="009222A4">
              <w:rPr>
                <w:rFonts w:ascii="Times New Roman" w:hAnsi="Times New Roman"/>
                <w:sz w:val="24"/>
                <w:szCs w:val="24"/>
              </w:rPr>
              <w:t>89</w:t>
            </w:r>
          </w:p>
        </w:tc>
        <w:tc>
          <w:tcPr>
            <w:tcW w:w="135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w:t>
            </w:r>
            <w:r w:rsidR="009222A4">
              <w:rPr>
                <w:rFonts w:ascii="Times New Roman" w:hAnsi="Times New Roman"/>
                <w:sz w:val="24"/>
                <w:szCs w:val="24"/>
              </w:rPr>
              <w:t>76</w:t>
            </w:r>
          </w:p>
        </w:tc>
        <w:tc>
          <w:tcPr>
            <w:tcW w:w="117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0.8</w:t>
            </w:r>
            <w:r w:rsidR="009222A4">
              <w:rPr>
                <w:rFonts w:ascii="Times New Roman" w:hAnsi="Times New Roman"/>
                <w:sz w:val="24"/>
                <w:szCs w:val="24"/>
              </w:rPr>
              <w:t>0</w:t>
            </w:r>
          </w:p>
        </w:tc>
        <w:tc>
          <w:tcPr>
            <w:tcW w:w="135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0.8</w:t>
            </w:r>
            <w:r w:rsidR="009222A4">
              <w:rPr>
                <w:rFonts w:ascii="Times New Roman" w:hAnsi="Times New Roman"/>
                <w:sz w:val="24"/>
                <w:szCs w:val="24"/>
              </w:rPr>
              <w:t>5</w:t>
            </w:r>
          </w:p>
        </w:tc>
        <w:tc>
          <w:tcPr>
            <w:tcW w:w="108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w:t>
            </w:r>
            <w:r w:rsidR="009222A4">
              <w:rPr>
                <w:rFonts w:ascii="Times New Roman" w:hAnsi="Times New Roman"/>
                <w:sz w:val="24"/>
                <w:szCs w:val="24"/>
              </w:rPr>
              <w:t>80</w:t>
            </w:r>
          </w:p>
        </w:tc>
        <w:tc>
          <w:tcPr>
            <w:tcW w:w="99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0.</w:t>
            </w:r>
            <w:r w:rsidR="009222A4">
              <w:rPr>
                <w:rFonts w:ascii="Times New Roman" w:hAnsi="Times New Roman"/>
                <w:sz w:val="24"/>
                <w:szCs w:val="24"/>
              </w:rPr>
              <w:t>06</w:t>
            </w:r>
          </w:p>
        </w:tc>
      </w:tr>
      <w:tr w:rsidR="00E015D3" w:rsidTr="00920DBE">
        <w:tc>
          <w:tcPr>
            <w:tcW w:w="2538"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Phosphorus (mg/dl)</w:t>
            </w:r>
          </w:p>
          <w:p w:rsidR="00E015D3" w:rsidRDefault="00E015D3" w:rsidP="00920DBE">
            <w:pPr>
              <w:spacing w:before="240"/>
              <w:jc w:val="both"/>
              <w:rPr>
                <w:rFonts w:ascii="Times New Roman" w:hAnsi="Times New Roman"/>
                <w:sz w:val="24"/>
                <w:szCs w:val="24"/>
              </w:rPr>
            </w:pPr>
            <w:r>
              <w:rPr>
                <w:rFonts w:ascii="Times New Roman" w:hAnsi="Times New Roman"/>
                <w:sz w:val="24"/>
                <w:szCs w:val="24"/>
              </w:rPr>
              <w:t>SGPT (</w:t>
            </w:r>
            <w:proofErr w:type="spellStart"/>
            <w:r>
              <w:rPr>
                <w:rFonts w:ascii="Times New Roman" w:hAnsi="Times New Roman"/>
                <w:sz w:val="24"/>
                <w:szCs w:val="24"/>
              </w:rPr>
              <w:t>iu</w:t>
            </w:r>
            <w:proofErr w:type="spellEnd"/>
            <w:r>
              <w:rPr>
                <w:rFonts w:ascii="Times New Roman" w:hAnsi="Times New Roman"/>
                <w:sz w:val="24"/>
                <w:szCs w:val="24"/>
              </w:rPr>
              <w:t>/L)</w:t>
            </w:r>
          </w:p>
        </w:tc>
        <w:tc>
          <w:tcPr>
            <w:tcW w:w="1260" w:type="dxa"/>
          </w:tcPr>
          <w:p w:rsidR="00E015D3" w:rsidRDefault="009222A4" w:rsidP="00920DBE">
            <w:pPr>
              <w:spacing w:before="240"/>
              <w:jc w:val="both"/>
              <w:rPr>
                <w:rFonts w:ascii="Times New Roman" w:hAnsi="Times New Roman"/>
                <w:sz w:val="24"/>
                <w:szCs w:val="24"/>
              </w:rPr>
            </w:pPr>
            <w:r>
              <w:rPr>
                <w:rFonts w:ascii="Times New Roman" w:hAnsi="Times New Roman"/>
                <w:sz w:val="24"/>
                <w:szCs w:val="24"/>
              </w:rPr>
              <w:t xml:space="preserve">   10</w:t>
            </w:r>
            <w:r w:rsidR="00E015D3">
              <w:rPr>
                <w:rFonts w:ascii="Times New Roman" w:hAnsi="Times New Roman"/>
                <w:sz w:val="24"/>
                <w:szCs w:val="24"/>
              </w:rPr>
              <w:t>6.1</w:t>
            </w:r>
          </w:p>
          <w:p w:rsidR="009222A4" w:rsidRDefault="009222A4" w:rsidP="00920DBE">
            <w:pPr>
              <w:spacing w:before="240"/>
              <w:jc w:val="both"/>
              <w:rPr>
                <w:rFonts w:ascii="Times New Roman" w:hAnsi="Times New Roman"/>
                <w:sz w:val="24"/>
                <w:szCs w:val="24"/>
              </w:rPr>
            </w:pPr>
            <w:r>
              <w:rPr>
                <w:rFonts w:ascii="Times New Roman" w:hAnsi="Times New Roman"/>
                <w:sz w:val="24"/>
                <w:szCs w:val="24"/>
              </w:rPr>
              <w:t xml:space="preserve">    97.1</w:t>
            </w:r>
            <w:r>
              <w:rPr>
                <w:rFonts w:ascii="Times New Roman" w:hAnsi="Times New Roman"/>
                <w:sz w:val="24"/>
                <w:szCs w:val="24"/>
                <w:vertAlign w:val="superscript"/>
              </w:rPr>
              <w:t>a</w:t>
            </w:r>
          </w:p>
        </w:tc>
        <w:tc>
          <w:tcPr>
            <w:tcW w:w="1350" w:type="dxa"/>
          </w:tcPr>
          <w:p w:rsidR="00E015D3" w:rsidRDefault="009222A4" w:rsidP="00920DBE">
            <w:pPr>
              <w:spacing w:before="240"/>
              <w:jc w:val="both"/>
              <w:rPr>
                <w:rFonts w:ascii="Times New Roman" w:hAnsi="Times New Roman"/>
                <w:sz w:val="24"/>
                <w:szCs w:val="24"/>
              </w:rPr>
            </w:pPr>
            <w:r>
              <w:rPr>
                <w:rFonts w:ascii="Times New Roman" w:hAnsi="Times New Roman"/>
                <w:sz w:val="24"/>
                <w:szCs w:val="24"/>
              </w:rPr>
              <w:t xml:space="preserve">     1</w:t>
            </w:r>
            <w:r w:rsidR="00E015D3">
              <w:rPr>
                <w:rFonts w:ascii="Times New Roman" w:hAnsi="Times New Roman"/>
                <w:sz w:val="24"/>
                <w:szCs w:val="24"/>
              </w:rPr>
              <w:t>04.</w:t>
            </w:r>
            <w:r>
              <w:rPr>
                <w:rFonts w:ascii="Times New Roman" w:hAnsi="Times New Roman"/>
                <w:sz w:val="24"/>
                <w:szCs w:val="24"/>
              </w:rPr>
              <w:t>4</w:t>
            </w:r>
          </w:p>
          <w:p w:rsidR="009222A4" w:rsidRDefault="009222A4" w:rsidP="00920DBE">
            <w:pPr>
              <w:spacing w:before="240"/>
              <w:jc w:val="both"/>
              <w:rPr>
                <w:rFonts w:ascii="Times New Roman" w:hAnsi="Times New Roman"/>
                <w:sz w:val="24"/>
                <w:szCs w:val="24"/>
              </w:rPr>
            </w:pPr>
            <w:r>
              <w:rPr>
                <w:rFonts w:ascii="Times New Roman" w:hAnsi="Times New Roman"/>
                <w:sz w:val="24"/>
                <w:szCs w:val="24"/>
              </w:rPr>
              <w:t xml:space="preserve">      67.0</w:t>
            </w:r>
            <w:r w:rsidRPr="009222A4">
              <w:rPr>
                <w:rFonts w:ascii="Times New Roman" w:hAnsi="Times New Roman"/>
                <w:sz w:val="24"/>
                <w:szCs w:val="24"/>
                <w:vertAlign w:val="superscript"/>
              </w:rPr>
              <w:t>b</w:t>
            </w:r>
          </w:p>
        </w:tc>
        <w:tc>
          <w:tcPr>
            <w:tcW w:w="1170" w:type="dxa"/>
          </w:tcPr>
          <w:p w:rsidR="00E015D3" w:rsidRDefault="009222A4" w:rsidP="00920DBE">
            <w:pPr>
              <w:spacing w:before="240"/>
              <w:jc w:val="both"/>
              <w:rPr>
                <w:rFonts w:ascii="Times New Roman" w:hAnsi="Times New Roman"/>
                <w:sz w:val="24"/>
                <w:szCs w:val="24"/>
              </w:rPr>
            </w:pPr>
            <w:r>
              <w:rPr>
                <w:rFonts w:ascii="Times New Roman" w:hAnsi="Times New Roman"/>
                <w:sz w:val="24"/>
                <w:szCs w:val="24"/>
              </w:rPr>
              <w:t xml:space="preserve">   102</w:t>
            </w:r>
            <w:r w:rsidR="00E015D3">
              <w:rPr>
                <w:rFonts w:ascii="Times New Roman" w:hAnsi="Times New Roman"/>
                <w:sz w:val="24"/>
                <w:szCs w:val="24"/>
              </w:rPr>
              <w:t>.</w:t>
            </w:r>
            <w:r>
              <w:rPr>
                <w:rFonts w:ascii="Times New Roman" w:hAnsi="Times New Roman"/>
                <w:sz w:val="24"/>
                <w:szCs w:val="24"/>
              </w:rPr>
              <w:t>7</w:t>
            </w:r>
          </w:p>
          <w:p w:rsidR="009222A4" w:rsidRDefault="009222A4" w:rsidP="00920DBE">
            <w:pPr>
              <w:spacing w:before="240"/>
              <w:jc w:val="both"/>
              <w:rPr>
                <w:rFonts w:ascii="Times New Roman" w:hAnsi="Times New Roman"/>
                <w:sz w:val="24"/>
                <w:szCs w:val="24"/>
              </w:rPr>
            </w:pPr>
            <w:r>
              <w:rPr>
                <w:rFonts w:ascii="Times New Roman" w:hAnsi="Times New Roman"/>
                <w:sz w:val="24"/>
                <w:szCs w:val="24"/>
              </w:rPr>
              <w:t xml:space="preserve">    65.4</w:t>
            </w:r>
            <w:r w:rsidRPr="009222A4">
              <w:rPr>
                <w:rFonts w:ascii="Times New Roman" w:hAnsi="Times New Roman"/>
                <w:sz w:val="24"/>
                <w:szCs w:val="24"/>
                <w:vertAlign w:val="superscript"/>
              </w:rPr>
              <w:t>b</w:t>
            </w:r>
          </w:p>
        </w:tc>
        <w:tc>
          <w:tcPr>
            <w:tcW w:w="1350" w:type="dxa"/>
          </w:tcPr>
          <w:p w:rsidR="00E015D3" w:rsidRDefault="009222A4" w:rsidP="009222A4">
            <w:pPr>
              <w:spacing w:before="240"/>
              <w:jc w:val="both"/>
              <w:rPr>
                <w:rFonts w:ascii="Times New Roman" w:hAnsi="Times New Roman"/>
                <w:sz w:val="24"/>
                <w:szCs w:val="24"/>
              </w:rPr>
            </w:pPr>
            <w:r>
              <w:rPr>
                <w:rFonts w:ascii="Times New Roman" w:hAnsi="Times New Roman"/>
                <w:sz w:val="24"/>
                <w:szCs w:val="24"/>
              </w:rPr>
              <w:t xml:space="preserve">    104.0</w:t>
            </w:r>
          </w:p>
          <w:p w:rsidR="009222A4" w:rsidRDefault="009222A4" w:rsidP="009222A4">
            <w:pPr>
              <w:spacing w:before="240"/>
              <w:jc w:val="both"/>
              <w:rPr>
                <w:rFonts w:ascii="Times New Roman" w:hAnsi="Times New Roman"/>
                <w:sz w:val="24"/>
                <w:szCs w:val="24"/>
              </w:rPr>
            </w:pPr>
            <w:r>
              <w:rPr>
                <w:rFonts w:ascii="Times New Roman" w:hAnsi="Times New Roman"/>
                <w:sz w:val="24"/>
                <w:szCs w:val="24"/>
              </w:rPr>
              <w:t xml:space="preserve">     46.8</w:t>
            </w:r>
            <w:r>
              <w:rPr>
                <w:rFonts w:ascii="Times New Roman" w:hAnsi="Times New Roman"/>
                <w:sz w:val="24"/>
                <w:szCs w:val="24"/>
                <w:vertAlign w:val="superscript"/>
              </w:rPr>
              <w:t>c</w:t>
            </w:r>
          </w:p>
        </w:tc>
        <w:tc>
          <w:tcPr>
            <w:tcW w:w="108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w:t>
            </w:r>
            <w:r w:rsidR="009222A4">
              <w:rPr>
                <w:rFonts w:ascii="Times New Roman" w:hAnsi="Times New Roman"/>
                <w:sz w:val="24"/>
                <w:szCs w:val="24"/>
              </w:rPr>
              <w:t>105.1</w:t>
            </w:r>
          </w:p>
          <w:p w:rsidR="009222A4" w:rsidRDefault="009222A4" w:rsidP="00920DBE">
            <w:pPr>
              <w:spacing w:before="240"/>
              <w:jc w:val="both"/>
              <w:rPr>
                <w:rFonts w:ascii="Times New Roman" w:hAnsi="Times New Roman"/>
                <w:sz w:val="24"/>
                <w:szCs w:val="24"/>
              </w:rPr>
            </w:pPr>
            <w:r>
              <w:rPr>
                <w:rFonts w:ascii="Times New Roman" w:hAnsi="Times New Roman"/>
                <w:sz w:val="24"/>
                <w:szCs w:val="24"/>
              </w:rPr>
              <w:t xml:space="preserve">  45.5</w:t>
            </w:r>
            <w:r>
              <w:rPr>
                <w:rFonts w:ascii="Times New Roman" w:hAnsi="Times New Roman"/>
                <w:sz w:val="24"/>
                <w:szCs w:val="24"/>
                <w:vertAlign w:val="superscript"/>
              </w:rPr>
              <w:t>c</w:t>
            </w:r>
          </w:p>
        </w:tc>
        <w:tc>
          <w:tcPr>
            <w:tcW w:w="99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w:t>
            </w:r>
            <w:r w:rsidR="009222A4">
              <w:rPr>
                <w:rFonts w:ascii="Times New Roman" w:hAnsi="Times New Roman"/>
                <w:sz w:val="24"/>
                <w:szCs w:val="24"/>
              </w:rPr>
              <w:t>2.78</w:t>
            </w:r>
          </w:p>
          <w:p w:rsidR="009222A4" w:rsidRDefault="009222A4" w:rsidP="00920DBE">
            <w:pPr>
              <w:spacing w:before="240"/>
              <w:jc w:val="both"/>
              <w:rPr>
                <w:rFonts w:ascii="Times New Roman" w:hAnsi="Times New Roman"/>
                <w:sz w:val="24"/>
                <w:szCs w:val="24"/>
              </w:rPr>
            </w:pPr>
            <w:r>
              <w:rPr>
                <w:rFonts w:ascii="Times New Roman" w:hAnsi="Times New Roman"/>
                <w:sz w:val="24"/>
                <w:szCs w:val="24"/>
              </w:rPr>
              <w:t xml:space="preserve"> 0.04</w:t>
            </w:r>
          </w:p>
        </w:tc>
      </w:tr>
      <w:tr w:rsidR="00E015D3" w:rsidTr="00920DBE">
        <w:tc>
          <w:tcPr>
            <w:tcW w:w="2538"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SGOT (</w:t>
            </w:r>
            <w:proofErr w:type="spellStart"/>
            <w:r>
              <w:rPr>
                <w:rFonts w:ascii="Times New Roman" w:hAnsi="Times New Roman"/>
                <w:sz w:val="24"/>
                <w:szCs w:val="24"/>
              </w:rPr>
              <w:t>iu</w:t>
            </w:r>
            <w:proofErr w:type="spellEnd"/>
            <w:r>
              <w:rPr>
                <w:rFonts w:ascii="Times New Roman" w:hAnsi="Times New Roman"/>
                <w:sz w:val="24"/>
                <w:szCs w:val="24"/>
              </w:rPr>
              <w:t>/L)</w:t>
            </w:r>
          </w:p>
        </w:tc>
        <w:tc>
          <w:tcPr>
            <w:tcW w:w="1260" w:type="dxa"/>
          </w:tcPr>
          <w:p w:rsidR="00E015D3" w:rsidRDefault="009045C8" w:rsidP="00920DBE">
            <w:pPr>
              <w:spacing w:before="240"/>
              <w:jc w:val="both"/>
              <w:rPr>
                <w:rFonts w:ascii="Times New Roman" w:hAnsi="Times New Roman"/>
                <w:sz w:val="24"/>
                <w:szCs w:val="24"/>
              </w:rPr>
            </w:pPr>
            <w:r>
              <w:rPr>
                <w:rFonts w:ascii="Times New Roman" w:hAnsi="Times New Roman"/>
                <w:sz w:val="24"/>
                <w:szCs w:val="24"/>
              </w:rPr>
              <w:t xml:space="preserve">   136</w:t>
            </w:r>
            <w:r w:rsidR="00E015D3">
              <w:rPr>
                <w:rFonts w:ascii="Times New Roman" w:hAnsi="Times New Roman"/>
                <w:sz w:val="24"/>
                <w:szCs w:val="24"/>
              </w:rPr>
              <w:t>.4</w:t>
            </w:r>
            <w:r w:rsidR="00E015D3" w:rsidRPr="00EC2B06">
              <w:rPr>
                <w:rFonts w:ascii="Times New Roman" w:hAnsi="Times New Roman"/>
                <w:sz w:val="24"/>
                <w:szCs w:val="24"/>
                <w:vertAlign w:val="superscript"/>
              </w:rPr>
              <w:t>a</w:t>
            </w:r>
          </w:p>
        </w:tc>
        <w:tc>
          <w:tcPr>
            <w:tcW w:w="1350" w:type="dxa"/>
          </w:tcPr>
          <w:p w:rsidR="00E015D3" w:rsidRDefault="009045C8" w:rsidP="00920DBE">
            <w:pPr>
              <w:spacing w:before="240"/>
              <w:jc w:val="both"/>
              <w:rPr>
                <w:rFonts w:ascii="Times New Roman" w:hAnsi="Times New Roman"/>
                <w:sz w:val="24"/>
                <w:szCs w:val="24"/>
              </w:rPr>
            </w:pPr>
            <w:r>
              <w:rPr>
                <w:rFonts w:ascii="Times New Roman" w:hAnsi="Times New Roman"/>
                <w:sz w:val="24"/>
                <w:szCs w:val="24"/>
              </w:rPr>
              <w:t xml:space="preserve">      10</w:t>
            </w:r>
            <w:r w:rsidR="00E015D3">
              <w:rPr>
                <w:rFonts w:ascii="Times New Roman" w:hAnsi="Times New Roman"/>
                <w:sz w:val="24"/>
                <w:szCs w:val="24"/>
              </w:rPr>
              <w:t>8.6</w:t>
            </w:r>
            <w:r w:rsidR="00E015D3" w:rsidRPr="00EC2B06">
              <w:rPr>
                <w:rFonts w:ascii="Times New Roman" w:hAnsi="Times New Roman"/>
                <w:sz w:val="24"/>
                <w:szCs w:val="24"/>
                <w:vertAlign w:val="superscript"/>
              </w:rPr>
              <w:t>b</w:t>
            </w:r>
          </w:p>
        </w:tc>
        <w:tc>
          <w:tcPr>
            <w:tcW w:w="1170" w:type="dxa"/>
          </w:tcPr>
          <w:p w:rsidR="00E015D3" w:rsidRDefault="009045C8" w:rsidP="00920DBE">
            <w:pPr>
              <w:spacing w:before="240"/>
              <w:jc w:val="both"/>
              <w:rPr>
                <w:rFonts w:ascii="Times New Roman" w:hAnsi="Times New Roman"/>
                <w:sz w:val="24"/>
                <w:szCs w:val="24"/>
              </w:rPr>
            </w:pPr>
            <w:r>
              <w:rPr>
                <w:rFonts w:ascii="Times New Roman" w:hAnsi="Times New Roman"/>
                <w:sz w:val="24"/>
                <w:szCs w:val="24"/>
              </w:rPr>
              <w:t xml:space="preserve">   10</w:t>
            </w:r>
            <w:r w:rsidR="00E015D3">
              <w:rPr>
                <w:rFonts w:ascii="Times New Roman" w:hAnsi="Times New Roman"/>
                <w:sz w:val="24"/>
                <w:szCs w:val="24"/>
              </w:rPr>
              <w:t>0.4</w:t>
            </w:r>
            <w:r>
              <w:rPr>
                <w:rFonts w:ascii="Times New Roman" w:hAnsi="Times New Roman"/>
                <w:sz w:val="24"/>
                <w:szCs w:val="24"/>
                <w:vertAlign w:val="superscript"/>
              </w:rPr>
              <w:t>b</w:t>
            </w:r>
          </w:p>
        </w:tc>
        <w:tc>
          <w:tcPr>
            <w:tcW w:w="1350" w:type="dxa"/>
          </w:tcPr>
          <w:p w:rsidR="00E015D3" w:rsidRDefault="009045C8" w:rsidP="00920DBE">
            <w:pPr>
              <w:spacing w:before="240"/>
              <w:jc w:val="both"/>
              <w:rPr>
                <w:rFonts w:ascii="Times New Roman" w:hAnsi="Times New Roman"/>
                <w:sz w:val="24"/>
                <w:szCs w:val="24"/>
              </w:rPr>
            </w:pPr>
            <w:r>
              <w:rPr>
                <w:rFonts w:ascii="Times New Roman" w:hAnsi="Times New Roman"/>
                <w:sz w:val="24"/>
                <w:szCs w:val="24"/>
              </w:rPr>
              <w:t xml:space="preserve">     80</w:t>
            </w:r>
            <w:r w:rsidR="00E015D3">
              <w:rPr>
                <w:rFonts w:ascii="Times New Roman" w:hAnsi="Times New Roman"/>
                <w:sz w:val="24"/>
                <w:szCs w:val="24"/>
              </w:rPr>
              <w:t>.</w:t>
            </w:r>
            <w:r>
              <w:rPr>
                <w:rFonts w:ascii="Times New Roman" w:hAnsi="Times New Roman"/>
                <w:sz w:val="24"/>
                <w:szCs w:val="24"/>
              </w:rPr>
              <w:t>8</w:t>
            </w:r>
            <w:r>
              <w:rPr>
                <w:rFonts w:ascii="Times New Roman" w:hAnsi="Times New Roman"/>
                <w:sz w:val="24"/>
                <w:szCs w:val="24"/>
                <w:vertAlign w:val="superscript"/>
              </w:rPr>
              <w:t>c</w:t>
            </w:r>
          </w:p>
        </w:tc>
        <w:tc>
          <w:tcPr>
            <w:tcW w:w="1080" w:type="dxa"/>
          </w:tcPr>
          <w:p w:rsidR="00E015D3" w:rsidRDefault="009045C8" w:rsidP="00920DBE">
            <w:pPr>
              <w:spacing w:before="240"/>
              <w:jc w:val="both"/>
              <w:rPr>
                <w:rFonts w:ascii="Times New Roman" w:hAnsi="Times New Roman"/>
                <w:sz w:val="24"/>
                <w:szCs w:val="24"/>
              </w:rPr>
            </w:pPr>
            <w:r>
              <w:rPr>
                <w:rFonts w:ascii="Times New Roman" w:hAnsi="Times New Roman"/>
                <w:sz w:val="24"/>
                <w:szCs w:val="24"/>
              </w:rPr>
              <w:t xml:space="preserve">  79</w:t>
            </w:r>
            <w:r w:rsidR="00E015D3">
              <w:rPr>
                <w:rFonts w:ascii="Times New Roman" w:hAnsi="Times New Roman"/>
                <w:sz w:val="24"/>
                <w:szCs w:val="24"/>
              </w:rPr>
              <w:t>.</w:t>
            </w:r>
            <w:r>
              <w:rPr>
                <w:rFonts w:ascii="Times New Roman" w:hAnsi="Times New Roman"/>
                <w:sz w:val="24"/>
                <w:szCs w:val="24"/>
              </w:rPr>
              <w:t>0</w:t>
            </w:r>
            <w:r>
              <w:rPr>
                <w:rFonts w:ascii="Times New Roman" w:hAnsi="Times New Roman"/>
                <w:sz w:val="24"/>
                <w:szCs w:val="24"/>
                <w:vertAlign w:val="superscript"/>
              </w:rPr>
              <w:t>c</w:t>
            </w:r>
          </w:p>
        </w:tc>
        <w:tc>
          <w:tcPr>
            <w:tcW w:w="990" w:type="dxa"/>
          </w:tcPr>
          <w:p w:rsidR="00E015D3" w:rsidRDefault="00E015D3" w:rsidP="00920DBE">
            <w:pPr>
              <w:spacing w:before="240"/>
              <w:jc w:val="both"/>
              <w:rPr>
                <w:rFonts w:ascii="Times New Roman" w:hAnsi="Times New Roman"/>
                <w:sz w:val="24"/>
                <w:szCs w:val="24"/>
              </w:rPr>
            </w:pPr>
            <w:r>
              <w:rPr>
                <w:rFonts w:ascii="Times New Roman" w:hAnsi="Times New Roman"/>
                <w:sz w:val="24"/>
                <w:szCs w:val="24"/>
              </w:rPr>
              <w:t xml:space="preserve"> </w:t>
            </w:r>
            <w:r w:rsidR="009045C8">
              <w:rPr>
                <w:rFonts w:ascii="Times New Roman" w:hAnsi="Times New Roman"/>
                <w:sz w:val="24"/>
                <w:szCs w:val="24"/>
              </w:rPr>
              <w:t>1.44</w:t>
            </w:r>
          </w:p>
        </w:tc>
      </w:tr>
    </w:tbl>
    <w:p w:rsidR="00A92A39" w:rsidRDefault="00AC229E" w:rsidP="00E62F70">
      <w:pPr>
        <w:spacing w:before="240"/>
        <w:jc w:val="both"/>
        <w:rPr>
          <w:rFonts w:ascii="Times New Roman" w:hAnsi="Times New Roman"/>
          <w:sz w:val="24"/>
          <w:szCs w:val="24"/>
        </w:rPr>
      </w:pPr>
      <w:r w:rsidRPr="0067580C">
        <w:rPr>
          <w:rFonts w:ascii="Times New Roman" w:hAnsi="Times New Roman"/>
          <w:sz w:val="24"/>
          <w:szCs w:val="24"/>
        </w:rPr>
        <w:lastRenderedPageBreak/>
        <w:t>Means in the same row with different superscripts differ significantly (</w:t>
      </w:r>
      <w:r w:rsidRPr="0067580C">
        <w:rPr>
          <w:rFonts w:ascii="Times New Roman" w:hAnsi="Times New Roman"/>
          <w:i/>
          <w:sz w:val="24"/>
          <w:szCs w:val="24"/>
        </w:rPr>
        <w:t>P</w:t>
      </w:r>
      <w:r w:rsidRPr="0067580C">
        <w:rPr>
          <w:rFonts w:ascii="Times New Roman" w:hAnsi="Times New Roman"/>
          <w:sz w:val="24"/>
          <w:szCs w:val="24"/>
        </w:rPr>
        <w:t>&lt;0.05)</w:t>
      </w:r>
    </w:p>
    <w:p w:rsidR="00E62F70" w:rsidRDefault="00E62F70" w:rsidP="00E62F70">
      <w:pPr>
        <w:spacing w:before="240"/>
        <w:jc w:val="both"/>
        <w:rPr>
          <w:rFonts w:ascii="Times New Roman" w:hAnsi="Times New Roman"/>
          <w:sz w:val="24"/>
          <w:szCs w:val="24"/>
        </w:rPr>
      </w:pPr>
    </w:p>
    <w:p w:rsidR="00E62F70" w:rsidRDefault="00E62F70" w:rsidP="00E62F70">
      <w:pPr>
        <w:spacing w:before="240"/>
        <w:jc w:val="both"/>
        <w:rPr>
          <w:rFonts w:ascii="Times New Roman" w:hAnsi="Times New Roman"/>
          <w:sz w:val="24"/>
          <w:szCs w:val="24"/>
        </w:rPr>
      </w:pPr>
    </w:p>
    <w:p w:rsidR="00F24269" w:rsidRPr="00360D47" w:rsidRDefault="00F24269" w:rsidP="00F24269">
      <w:pPr>
        <w:spacing w:after="0" w:line="480" w:lineRule="auto"/>
        <w:jc w:val="both"/>
        <w:rPr>
          <w:rFonts w:ascii="Times New Roman" w:hAnsi="Times New Roman"/>
          <w:b/>
          <w:sz w:val="24"/>
          <w:szCs w:val="24"/>
        </w:rPr>
      </w:pPr>
      <w:r w:rsidRPr="00360D47">
        <w:rPr>
          <w:rFonts w:ascii="Times New Roman" w:hAnsi="Times New Roman"/>
          <w:b/>
          <w:sz w:val="24"/>
          <w:szCs w:val="24"/>
        </w:rPr>
        <w:t>Conclusion</w:t>
      </w:r>
    </w:p>
    <w:p w:rsidR="00F24269" w:rsidRDefault="00F24269" w:rsidP="00F24269">
      <w:pPr>
        <w:spacing w:after="0" w:line="480" w:lineRule="auto"/>
        <w:jc w:val="both"/>
        <w:rPr>
          <w:rFonts w:ascii="Times New Roman" w:hAnsi="Times New Roman"/>
          <w:sz w:val="24"/>
          <w:szCs w:val="24"/>
        </w:rPr>
      </w:pPr>
      <w:r>
        <w:rPr>
          <w:rFonts w:ascii="Times New Roman" w:hAnsi="Times New Roman"/>
          <w:sz w:val="24"/>
          <w:szCs w:val="24"/>
        </w:rPr>
        <w:t xml:space="preserve">Feeding and cost of feeding is an important factor in livestock management. The need for alternative sources of feed ingredients to replace the conventional feed materials is become imperative now in the face of competing demands and consequent high cost of such conventional feed ingredients. Feed formulators are fast becoming conscious of the need to explore less utilized sources including </w:t>
      </w:r>
      <w:proofErr w:type="spellStart"/>
      <w:r>
        <w:rPr>
          <w:rFonts w:ascii="Times New Roman" w:hAnsi="Times New Roman"/>
          <w:i/>
          <w:iCs/>
          <w:sz w:val="24"/>
          <w:szCs w:val="24"/>
        </w:rPr>
        <w:t>Polyalthia</w:t>
      </w:r>
      <w:proofErr w:type="spellEnd"/>
      <w:r>
        <w:rPr>
          <w:rFonts w:ascii="Times New Roman" w:hAnsi="Times New Roman"/>
          <w:i/>
          <w:iCs/>
          <w:sz w:val="24"/>
          <w:szCs w:val="24"/>
        </w:rPr>
        <w:t xml:space="preserve"> </w:t>
      </w:r>
      <w:proofErr w:type="spellStart"/>
      <w:r>
        <w:rPr>
          <w:rFonts w:ascii="Times New Roman" w:hAnsi="Times New Roman"/>
          <w:i/>
          <w:iCs/>
          <w:sz w:val="24"/>
          <w:szCs w:val="24"/>
        </w:rPr>
        <w:t>longifolia</w:t>
      </w:r>
      <w:proofErr w:type="spellEnd"/>
      <w:r>
        <w:rPr>
          <w:rFonts w:ascii="Times New Roman" w:hAnsi="Times New Roman"/>
          <w:sz w:val="24"/>
          <w:szCs w:val="24"/>
        </w:rPr>
        <w:t>, a tropical tree that has recently received significant attention in research. Therefore PLM could be introduced into poultry feed at 20 % without any deleterious effect on the health of the birds.</w:t>
      </w: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p>
    <w:p w:rsidR="00F24269" w:rsidRDefault="00F24269" w:rsidP="00F24269">
      <w:pPr>
        <w:spacing w:after="0" w:line="480" w:lineRule="auto"/>
        <w:jc w:val="both"/>
        <w:rPr>
          <w:rFonts w:ascii="Times New Roman" w:hAnsi="Times New Roman"/>
          <w:sz w:val="24"/>
          <w:szCs w:val="24"/>
        </w:rPr>
      </w:pPr>
      <w:r>
        <w:rPr>
          <w:rFonts w:ascii="Times New Roman" w:hAnsi="Times New Roman"/>
          <w:sz w:val="24"/>
          <w:szCs w:val="24"/>
        </w:rPr>
        <w:t xml:space="preserve">     </w:t>
      </w:r>
    </w:p>
    <w:p w:rsidR="00F24269" w:rsidRPr="00E62F70" w:rsidRDefault="00F24269" w:rsidP="00E62F70">
      <w:pPr>
        <w:spacing w:before="240"/>
        <w:jc w:val="both"/>
        <w:rPr>
          <w:rFonts w:ascii="Times New Roman" w:hAnsi="Times New Roman"/>
          <w:sz w:val="24"/>
          <w:szCs w:val="24"/>
        </w:rPr>
      </w:pPr>
    </w:p>
    <w:p w:rsidR="00A92A39" w:rsidRDefault="00A92A39" w:rsidP="00AE25BD">
      <w:pPr>
        <w:spacing w:after="0" w:line="480" w:lineRule="auto"/>
        <w:jc w:val="both"/>
        <w:rPr>
          <w:rFonts w:ascii="Times New Roman" w:hAnsi="Times New Roman"/>
          <w:bCs/>
          <w:sz w:val="24"/>
          <w:szCs w:val="24"/>
        </w:rPr>
      </w:pPr>
      <w:r>
        <w:rPr>
          <w:rFonts w:ascii="Times New Roman" w:hAnsi="Times New Roman"/>
          <w:bCs/>
          <w:sz w:val="24"/>
          <w:szCs w:val="24"/>
        </w:rPr>
        <w:t>References</w:t>
      </w:r>
    </w:p>
    <w:p w:rsidR="00C06DDD" w:rsidRDefault="00AC4FE4" w:rsidP="00714549">
      <w:pPr>
        <w:spacing w:after="0" w:line="360" w:lineRule="auto"/>
        <w:jc w:val="both"/>
        <w:rPr>
          <w:rFonts w:ascii="Times New Roman" w:hAnsi="Times New Roman"/>
          <w:bCs/>
          <w:sz w:val="24"/>
          <w:szCs w:val="24"/>
        </w:rPr>
      </w:pPr>
      <w:proofErr w:type="spellStart"/>
      <w:proofErr w:type="gramStart"/>
      <w:r>
        <w:rPr>
          <w:rFonts w:ascii="Times New Roman" w:hAnsi="Times New Roman"/>
          <w:bCs/>
          <w:sz w:val="24"/>
          <w:szCs w:val="24"/>
        </w:rPr>
        <w:t>Nse</w:t>
      </w:r>
      <w:proofErr w:type="spellEnd"/>
      <w:r>
        <w:rPr>
          <w:rFonts w:ascii="Times New Roman" w:hAnsi="Times New Roman"/>
          <w:bCs/>
          <w:sz w:val="24"/>
          <w:szCs w:val="24"/>
        </w:rPr>
        <w:t xml:space="preserve"> </w:t>
      </w:r>
      <w:proofErr w:type="spellStart"/>
      <w:r>
        <w:rPr>
          <w:rFonts w:ascii="Times New Roman" w:hAnsi="Times New Roman"/>
          <w:bCs/>
          <w:sz w:val="24"/>
          <w:szCs w:val="24"/>
        </w:rPr>
        <w:t>Abasi</w:t>
      </w:r>
      <w:proofErr w:type="spellEnd"/>
      <w:r>
        <w:rPr>
          <w:rFonts w:ascii="Times New Roman" w:hAnsi="Times New Roman"/>
          <w:bCs/>
          <w:sz w:val="24"/>
          <w:szCs w:val="24"/>
        </w:rPr>
        <w:t xml:space="preserve">, N.E., Mary, E.W, </w:t>
      </w:r>
      <w:proofErr w:type="spellStart"/>
      <w:r>
        <w:rPr>
          <w:rFonts w:ascii="Times New Roman" w:hAnsi="Times New Roman"/>
          <w:bCs/>
          <w:sz w:val="24"/>
          <w:szCs w:val="24"/>
        </w:rPr>
        <w:t>Uduak</w:t>
      </w:r>
      <w:proofErr w:type="spellEnd"/>
      <w:r>
        <w:rPr>
          <w:rFonts w:ascii="Times New Roman" w:hAnsi="Times New Roman"/>
          <w:bCs/>
          <w:sz w:val="24"/>
          <w:szCs w:val="24"/>
        </w:rPr>
        <w:t xml:space="preserve">, A and </w:t>
      </w:r>
      <w:proofErr w:type="spellStart"/>
      <w:r>
        <w:rPr>
          <w:rFonts w:ascii="Times New Roman" w:hAnsi="Times New Roman"/>
          <w:bCs/>
          <w:sz w:val="24"/>
          <w:szCs w:val="24"/>
        </w:rPr>
        <w:t>Edem</w:t>
      </w:r>
      <w:proofErr w:type="spellEnd"/>
      <w:r>
        <w:rPr>
          <w:rFonts w:ascii="Times New Roman" w:hAnsi="Times New Roman"/>
          <w:bCs/>
          <w:sz w:val="24"/>
          <w:szCs w:val="24"/>
        </w:rPr>
        <w:t>, E.A.O. (2014).</w:t>
      </w:r>
      <w:proofErr w:type="gramEnd"/>
      <w:r>
        <w:rPr>
          <w:rFonts w:ascii="Times New Roman" w:hAnsi="Times New Roman"/>
          <w:bCs/>
          <w:sz w:val="24"/>
          <w:szCs w:val="24"/>
        </w:rPr>
        <w:t xml:space="preserve"> </w:t>
      </w:r>
      <w:proofErr w:type="spellStart"/>
      <w:proofErr w:type="gramStart"/>
      <w:r>
        <w:rPr>
          <w:rFonts w:ascii="Times New Roman" w:hAnsi="Times New Roman"/>
          <w:bCs/>
          <w:sz w:val="24"/>
          <w:szCs w:val="24"/>
        </w:rPr>
        <w:t>Haematological</w:t>
      </w:r>
      <w:proofErr w:type="spellEnd"/>
      <w:r>
        <w:rPr>
          <w:rFonts w:ascii="Times New Roman" w:hAnsi="Times New Roman"/>
          <w:bCs/>
          <w:sz w:val="24"/>
          <w:szCs w:val="24"/>
        </w:rPr>
        <w:t xml:space="preserve"> parameters and factors affecting their values.</w:t>
      </w:r>
      <w:proofErr w:type="gramEnd"/>
      <w:r>
        <w:rPr>
          <w:rFonts w:ascii="Times New Roman" w:hAnsi="Times New Roman"/>
          <w:bCs/>
          <w:sz w:val="24"/>
          <w:szCs w:val="24"/>
        </w:rPr>
        <w:t xml:space="preserve"> </w:t>
      </w:r>
      <w:proofErr w:type="gramStart"/>
      <w:r>
        <w:rPr>
          <w:rFonts w:ascii="Times New Roman" w:hAnsi="Times New Roman"/>
          <w:bCs/>
          <w:sz w:val="24"/>
          <w:szCs w:val="24"/>
        </w:rPr>
        <w:t>Journal of Agricultural Science.</w:t>
      </w:r>
      <w:proofErr w:type="gramEnd"/>
      <w:r>
        <w:rPr>
          <w:rFonts w:ascii="Times New Roman" w:hAnsi="Times New Roman"/>
          <w:bCs/>
          <w:sz w:val="24"/>
          <w:szCs w:val="24"/>
        </w:rPr>
        <w:t xml:space="preserve"> 2(1): 37-47.</w:t>
      </w:r>
    </w:p>
    <w:p w:rsidR="007151FD" w:rsidRDefault="007151FD" w:rsidP="00714549">
      <w:pPr>
        <w:spacing w:after="0" w:line="360" w:lineRule="auto"/>
        <w:jc w:val="both"/>
        <w:rPr>
          <w:rFonts w:ascii="Times New Roman" w:hAnsi="Times New Roman"/>
          <w:bCs/>
          <w:sz w:val="24"/>
          <w:szCs w:val="24"/>
        </w:rPr>
      </w:pPr>
    </w:p>
    <w:p w:rsidR="00A92A39" w:rsidRDefault="00A92A39" w:rsidP="00A92A39">
      <w:pPr>
        <w:spacing w:line="360" w:lineRule="auto"/>
        <w:jc w:val="both"/>
        <w:rPr>
          <w:rFonts w:ascii="Times New Roman" w:hAnsi="Times New Roman"/>
          <w:sz w:val="24"/>
          <w:szCs w:val="24"/>
        </w:rPr>
      </w:pPr>
      <w:proofErr w:type="spellStart"/>
      <w:r w:rsidRPr="00A92A39">
        <w:rPr>
          <w:rFonts w:ascii="Times New Roman" w:hAnsi="Times New Roman"/>
          <w:sz w:val="24"/>
          <w:szCs w:val="24"/>
        </w:rPr>
        <w:t>Alagbe</w:t>
      </w:r>
      <w:proofErr w:type="spellEnd"/>
      <w:r w:rsidRPr="00A92A39">
        <w:rPr>
          <w:rFonts w:ascii="Times New Roman" w:hAnsi="Times New Roman"/>
          <w:sz w:val="24"/>
          <w:szCs w:val="24"/>
        </w:rPr>
        <w:t xml:space="preserve">, J.O. (2017). Effect of dietary inclusion of </w:t>
      </w:r>
      <w:proofErr w:type="spellStart"/>
      <w:r w:rsidRPr="00A92A39">
        <w:rPr>
          <w:rFonts w:ascii="Times New Roman" w:hAnsi="Times New Roman"/>
          <w:i/>
          <w:sz w:val="24"/>
          <w:szCs w:val="24"/>
        </w:rPr>
        <w:t>Polyalthia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longifolia</w:t>
      </w:r>
      <w:proofErr w:type="spellEnd"/>
      <w:r w:rsidRPr="00A92A39">
        <w:rPr>
          <w:rFonts w:ascii="Times New Roman" w:hAnsi="Times New Roman"/>
          <w:sz w:val="24"/>
          <w:szCs w:val="24"/>
        </w:rPr>
        <w:t xml:space="preserve"> leaf meal as </w:t>
      </w:r>
      <w:proofErr w:type="spellStart"/>
      <w:r w:rsidRPr="00A92A39">
        <w:rPr>
          <w:rFonts w:ascii="Times New Roman" w:hAnsi="Times New Roman"/>
          <w:sz w:val="24"/>
          <w:szCs w:val="24"/>
        </w:rPr>
        <w:t>phytobiotic</w:t>
      </w:r>
      <w:proofErr w:type="spellEnd"/>
      <w:r w:rsidRPr="00A92A39">
        <w:rPr>
          <w:rFonts w:ascii="Times New Roman" w:hAnsi="Times New Roman"/>
          <w:sz w:val="24"/>
          <w:szCs w:val="24"/>
        </w:rPr>
        <w:t xml:space="preserve"> compared with antibiotics on performance, carcass characteristics and </w:t>
      </w:r>
      <w:proofErr w:type="spellStart"/>
      <w:r w:rsidRPr="00A92A39">
        <w:rPr>
          <w:rFonts w:ascii="Times New Roman" w:hAnsi="Times New Roman"/>
          <w:sz w:val="24"/>
          <w:szCs w:val="24"/>
        </w:rPr>
        <w:t>haematology</w:t>
      </w:r>
      <w:proofErr w:type="spellEnd"/>
      <w:r w:rsidRPr="00A92A39">
        <w:rPr>
          <w:rFonts w:ascii="Times New Roman" w:hAnsi="Times New Roman"/>
          <w:sz w:val="24"/>
          <w:szCs w:val="24"/>
        </w:rPr>
        <w:t xml:space="preserve"> of broiler chicken. </w:t>
      </w:r>
      <w:proofErr w:type="gramStart"/>
      <w:r w:rsidRPr="00A92A39">
        <w:rPr>
          <w:rFonts w:ascii="Times New Roman" w:hAnsi="Times New Roman"/>
          <w:i/>
          <w:sz w:val="24"/>
          <w:szCs w:val="24"/>
        </w:rPr>
        <w:t>Scholarly Journal of Agricultural Science</w:t>
      </w:r>
      <w:r w:rsidRPr="00A92A39">
        <w:rPr>
          <w:rFonts w:ascii="Times New Roman" w:hAnsi="Times New Roman"/>
          <w:sz w:val="24"/>
          <w:szCs w:val="24"/>
        </w:rPr>
        <w:t>.</w:t>
      </w:r>
      <w:proofErr w:type="gramEnd"/>
      <w:r w:rsidRPr="00A92A39">
        <w:rPr>
          <w:rFonts w:ascii="Times New Roman" w:hAnsi="Times New Roman"/>
          <w:sz w:val="24"/>
          <w:szCs w:val="24"/>
        </w:rPr>
        <w:t xml:space="preserve"> 7(3):68-74.</w:t>
      </w:r>
    </w:p>
    <w:p w:rsidR="00552A32" w:rsidRDefault="00552A32" w:rsidP="00552A32">
      <w:pPr>
        <w:autoSpaceDE w:val="0"/>
        <w:autoSpaceDN w:val="0"/>
        <w:adjustRightInd w:val="0"/>
        <w:spacing w:after="0" w:line="240" w:lineRule="auto"/>
        <w:jc w:val="both"/>
        <w:rPr>
          <w:rFonts w:ascii="Times New Roman" w:eastAsiaTheme="minorHAnsi" w:hAnsi="Times New Roman"/>
          <w:sz w:val="24"/>
          <w:szCs w:val="24"/>
          <w:lang w:eastAsia="en-US"/>
        </w:rPr>
      </w:pPr>
      <w:r w:rsidRPr="00552A32">
        <w:rPr>
          <w:rFonts w:ascii="Times New Roman" w:eastAsiaTheme="minorHAnsi" w:hAnsi="Times New Roman"/>
          <w:sz w:val="24"/>
          <w:szCs w:val="24"/>
          <w:lang w:eastAsia="en-US"/>
        </w:rPr>
        <w:t xml:space="preserve">Livingston, M.L.,  A.J. </w:t>
      </w:r>
      <w:proofErr w:type="spellStart"/>
      <w:r w:rsidRPr="00552A32">
        <w:rPr>
          <w:rFonts w:ascii="Times New Roman" w:eastAsiaTheme="minorHAnsi" w:hAnsi="Times New Roman"/>
          <w:sz w:val="24"/>
          <w:szCs w:val="24"/>
          <w:lang w:eastAsia="en-US"/>
        </w:rPr>
        <w:t>Cowieson</w:t>
      </w:r>
      <w:proofErr w:type="spellEnd"/>
      <w:r w:rsidRPr="00552A32">
        <w:rPr>
          <w:rFonts w:ascii="Times New Roman" w:eastAsiaTheme="minorHAnsi" w:hAnsi="Times New Roman"/>
          <w:sz w:val="24"/>
          <w:szCs w:val="24"/>
          <w:lang w:eastAsia="en-US"/>
        </w:rPr>
        <w:t xml:space="preserve"> , R. </w:t>
      </w:r>
      <w:proofErr w:type="spellStart"/>
      <w:r w:rsidRPr="00552A32">
        <w:rPr>
          <w:rFonts w:ascii="Times New Roman" w:eastAsiaTheme="minorHAnsi" w:hAnsi="Times New Roman"/>
          <w:sz w:val="24"/>
          <w:szCs w:val="24"/>
          <w:lang w:eastAsia="en-US"/>
        </w:rPr>
        <w:t>Crespo</w:t>
      </w:r>
      <w:proofErr w:type="spellEnd"/>
      <w:r w:rsidRPr="00552A32">
        <w:rPr>
          <w:rFonts w:ascii="Times New Roman" w:eastAsiaTheme="minorHAnsi" w:hAnsi="Times New Roman"/>
          <w:sz w:val="24"/>
          <w:szCs w:val="24"/>
          <w:lang w:eastAsia="en-US"/>
        </w:rPr>
        <w:t xml:space="preserve"> , V. Hoang , B. </w:t>
      </w:r>
      <w:proofErr w:type="spellStart"/>
      <w:r w:rsidRPr="00552A32">
        <w:rPr>
          <w:rFonts w:ascii="Times New Roman" w:eastAsiaTheme="minorHAnsi" w:hAnsi="Times New Roman"/>
          <w:sz w:val="24"/>
          <w:szCs w:val="24"/>
          <w:lang w:eastAsia="en-US"/>
        </w:rPr>
        <w:t>Nogal</w:t>
      </w:r>
      <w:proofErr w:type="spellEnd"/>
      <w:r w:rsidRPr="00552A32">
        <w:rPr>
          <w:rFonts w:ascii="Times New Roman" w:eastAsiaTheme="minorHAnsi" w:hAnsi="Times New Roman"/>
          <w:sz w:val="24"/>
          <w:szCs w:val="24"/>
          <w:lang w:eastAsia="en-US"/>
        </w:rPr>
        <w:t xml:space="preserve"> , M. Browning ,K.A. Livingston (2020). </w:t>
      </w:r>
      <w:proofErr w:type="gramStart"/>
      <w:r w:rsidRPr="00552A32">
        <w:rPr>
          <w:rFonts w:ascii="Times New Roman" w:eastAsiaTheme="minorHAnsi" w:hAnsi="Times New Roman"/>
          <w:sz w:val="24"/>
          <w:szCs w:val="24"/>
          <w:lang w:eastAsia="en-US"/>
        </w:rPr>
        <w:t>Effect of broiler genetics, age, and gender on performance and blood chemistry.</w:t>
      </w:r>
      <w:proofErr w:type="gramEnd"/>
      <w:r w:rsidRPr="00552A32">
        <w:rPr>
          <w:rFonts w:ascii="Times New Roman" w:eastAsiaTheme="minorHAnsi" w:hAnsi="Times New Roman"/>
          <w:sz w:val="24"/>
          <w:szCs w:val="24"/>
          <w:lang w:eastAsia="en-US"/>
        </w:rPr>
        <w:t xml:space="preserve"> </w:t>
      </w:r>
      <w:proofErr w:type="spellStart"/>
      <w:proofErr w:type="gramStart"/>
      <w:r w:rsidRPr="00552A32">
        <w:rPr>
          <w:rFonts w:ascii="Times New Roman" w:eastAsiaTheme="minorHAnsi" w:hAnsi="Times New Roman"/>
          <w:sz w:val="24"/>
          <w:szCs w:val="24"/>
          <w:lang w:eastAsia="en-US"/>
        </w:rPr>
        <w:t>Heliyon</w:t>
      </w:r>
      <w:proofErr w:type="spellEnd"/>
      <w:r w:rsidRPr="00552A32">
        <w:rPr>
          <w:rFonts w:ascii="Times New Roman" w:eastAsiaTheme="minorHAnsi" w:hAnsi="Times New Roman"/>
          <w:sz w:val="24"/>
          <w:szCs w:val="24"/>
          <w:lang w:eastAsia="en-US"/>
        </w:rPr>
        <w:t xml:space="preserve"> 6 (2020) e04400.</w:t>
      </w:r>
      <w:proofErr w:type="gramEnd"/>
    </w:p>
    <w:p w:rsidR="00552A32" w:rsidRPr="00552A32" w:rsidRDefault="00552A32" w:rsidP="00552A32">
      <w:pPr>
        <w:autoSpaceDE w:val="0"/>
        <w:autoSpaceDN w:val="0"/>
        <w:adjustRightInd w:val="0"/>
        <w:spacing w:after="0" w:line="240" w:lineRule="auto"/>
        <w:jc w:val="both"/>
        <w:rPr>
          <w:rFonts w:ascii="Times New Roman" w:eastAsiaTheme="minorHAnsi" w:hAnsi="Times New Roman"/>
          <w:sz w:val="24"/>
          <w:szCs w:val="24"/>
          <w:lang w:eastAsia="en-US"/>
        </w:rPr>
      </w:pPr>
    </w:p>
    <w:p w:rsidR="00A92A39" w:rsidRDefault="00A92A39" w:rsidP="00A92A39">
      <w:pPr>
        <w:spacing w:line="360" w:lineRule="auto"/>
        <w:jc w:val="both"/>
        <w:rPr>
          <w:rFonts w:ascii="Times New Roman" w:hAnsi="Times New Roman"/>
          <w:sz w:val="24"/>
          <w:szCs w:val="24"/>
        </w:rPr>
      </w:pPr>
      <w:proofErr w:type="spellStart"/>
      <w:r w:rsidRPr="00A92A39">
        <w:rPr>
          <w:rFonts w:ascii="Times New Roman" w:hAnsi="Times New Roman"/>
          <w:sz w:val="24"/>
          <w:szCs w:val="24"/>
        </w:rPr>
        <w:t>Alagbe</w:t>
      </w:r>
      <w:proofErr w:type="spellEnd"/>
      <w:r w:rsidRPr="00A92A39">
        <w:rPr>
          <w:rFonts w:ascii="Times New Roman" w:hAnsi="Times New Roman"/>
          <w:sz w:val="24"/>
          <w:szCs w:val="24"/>
        </w:rPr>
        <w:t xml:space="preserve">, J.O. (2017). Effect of dietary inclusion of </w:t>
      </w:r>
      <w:proofErr w:type="spellStart"/>
      <w:r w:rsidRPr="00A92A39">
        <w:rPr>
          <w:rFonts w:ascii="Times New Roman" w:hAnsi="Times New Roman"/>
          <w:i/>
          <w:sz w:val="24"/>
          <w:szCs w:val="24"/>
        </w:rPr>
        <w:t>Polyalthia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longifolia</w:t>
      </w:r>
      <w:proofErr w:type="spellEnd"/>
      <w:r w:rsidRPr="00A92A39">
        <w:rPr>
          <w:rFonts w:ascii="Times New Roman" w:hAnsi="Times New Roman"/>
          <w:sz w:val="24"/>
          <w:szCs w:val="24"/>
        </w:rPr>
        <w:t xml:space="preserve"> leaf meal as </w:t>
      </w:r>
      <w:proofErr w:type="spellStart"/>
      <w:r w:rsidRPr="00A92A39">
        <w:rPr>
          <w:rFonts w:ascii="Times New Roman" w:hAnsi="Times New Roman"/>
          <w:sz w:val="24"/>
          <w:szCs w:val="24"/>
        </w:rPr>
        <w:t>phytobiotic</w:t>
      </w:r>
      <w:proofErr w:type="spellEnd"/>
      <w:r w:rsidRPr="00A92A39">
        <w:rPr>
          <w:rFonts w:ascii="Times New Roman" w:hAnsi="Times New Roman"/>
          <w:sz w:val="24"/>
          <w:szCs w:val="24"/>
        </w:rPr>
        <w:t xml:space="preserve"> compared with antibiotics on the nutrient retention, immune response and serum biochemistry of broiler chicken. </w:t>
      </w:r>
      <w:proofErr w:type="gramStart"/>
      <w:r w:rsidRPr="00A92A39">
        <w:rPr>
          <w:rFonts w:ascii="Times New Roman" w:hAnsi="Times New Roman"/>
          <w:i/>
          <w:sz w:val="24"/>
          <w:szCs w:val="24"/>
        </w:rPr>
        <w:t>Greener Journal of Agricultural Sciences</w:t>
      </w:r>
      <w:r w:rsidRPr="00A92A39">
        <w:rPr>
          <w:rFonts w:ascii="Times New Roman" w:hAnsi="Times New Roman"/>
          <w:sz w:val="24"/>
          <w:szCs w:val="24"/>
        </w:rPr>
        <w:t>.</w:t>
      </w:r>
      <w:proofErr w:type="gramEnd"/>
      <w:r w:rsidRPr="00A92A39">
        <w:rPr>
          <w:rFonts w:ascii="Times New Roman" w:hAnsi="Times New Roman"/>
          <w:sz w:val="24"/>
          <w:szCs w:val="24"/>
        </w:rPr>
        <w:t xml:space="preserve"> 7(3):74-81.</w:t>
      </w:r>
    </w:p>
    <w:p w:rsidR="00552A32" w:rsidRPr="00552A32" w:rsidRDefault="00552A32" w:rsidP="00552A32">
      <w:pPr>
        <w:spacing w:before="240" w:line="360" w:lineRule="auto"/>
        <w:jc w:val="both"/>
        <w:rPr>
          <w:rFonts w:ascii="Times New Roman" w:hAnsi="Times New Roman"/>
          <w:sz w:val="24"/>
          <w:szCs w:val="24"/>
        </w:rPr>
      </w:pPr>
      <w:proofErr w:type="spellStart"/>
      <w:proofErr w:type="gramStart"/>
      <w:r w:rsidRPr="00552A32">
        <w:rPr>
          <w:rFonts w:ascii="Times New Roman" w:hAnsi="Times New Roman"/>
          <w:sz w:val="24"/>
          <w:szCs w:val="24"/>
        </w:rPr>
        <w:t>Talebi</w:t>
      </w:r>
      <w:proofErr w:type="spellEnd"/>
      <w:r w:rsidRPr="00552A32">
        <w:rPr>
          <w:rFonts w:ascii="Times New Roman" w:hAnsi="Times New Roman"/>
          <w:sz w:val="24"/>
          <w:szCs w:val="24"/>
        </w:rPr>
        <w:t xml:space="preserve">, A., </w:t>
      </w:r>
      <w:proofErr w:type="spellStart"/>
      <w:r w:rsidRPr="00552A32">
        <w:rPr>
          <w:rFonts w:ascii="Times New Roman" w:hAnsi="Times New Roman"/>
          <w:sz w:val="24"/>
          <w:szCs w:val="24"/>
        </w:rPr>
        <w:t>Asri-Rezaei</w:t>
      </w:r>
      <w:proofErr w:type="spellEnd"/>
      <w:r w:rsidRPr="00552A32">
        <w:rPr>
          <w:rFonts w:ascii="Times New Roman" w:hAnsi="Times New Roman"/>
          <w:sz w:val="24"/>
          <w:szCs w:val="24"/>
        </w:rPr>
        <w:t xml:space="preserve">, S., </w:t>
      </w:r>
      <w:proofErr w:type="spellStart"/>
      <w:r w:rsidRPr="00552A32">
        <w:rPr>
          <w:rFonts w:ascii="Times New Roman" w:hAnsi="Times New Roman"/>
          <w:sz w:val="24"/>
          <w:szCs w:val="24"/>
        </w:rPr>
        <w:t>Rozeh-Chai</w:t>
      </w:r>
      <w:proofErr w:type="spellEnd"/>
      <w:r w:rsidRPr="00552A32">
        <w:rPr>
          <w:rFonts w:ascii="Times New Roman" w:hAnsi="Times New Roman"/>
          <w:sz w:val="24"/>
          <w:szCs w:val="24"/>
        </w:rPr>
        <w:t xml:space="preserve">, R and </w:t>
      </w:r>
      <w:proofErr w:type="spellStart"/>
      <w:r w:rsidRPr="00552A32">
        <w:rPr>
          <w:rFonts w:ascii="Times New Roman" w:hAnsi="Times New Roman"/>
          <w:sz w:val="24"/>
          <w:szCs w:val="24"/>
        </w:rPr>
        <w:t>Sahraei</w:t>
      </w:r>
      <w:proofErr w:type="spellEnd"/>
      <w:r w:rsidRPr="00552A32">
        <w:rPr>
          <w:rFonts w:ascii="Times New Roman" w:hAnsi="Times New Roman"/>
          <w:sz w:val="24"/>
          <w:szCs w:val="24"/>
        </w:rPr>
        <w:t>, R. (2005).</w:t>
      </w:r>
      <w:proofErr w:type="gramEnd"/>
      <w:r w:rsidRPr="00552A32">
        <w:rPr>
          <w:rFonts w:ascii="Times New Roman" w:hAnsi="Times New Roman"/>
          <w:sz w:val="24"/>
          <w:szCs w:val="24"/>
        </w:rPr>
        <w:t xml:space="preserve"> </w:t>
      </w:r>
      <w:proofErr w:type="gramStart"/>
      <w:r w:rsidRPr="00552A32">
        <w:rPr>
          <w:rFonts w:ascii="Times New Roman" w:hAnsi="Times New Roman"/>
          <w:sz w:val="24"/>
          <w:szCs w:val="24"/>
        </w:rPr>
        <w:t xml:space="preserve">Comparative studies on </w:t>
      </w:r>
      <w:proofErr w:type="spellStart"/>
      <w:r w:rsidRPr="00552A32">
        <w:rPr>
          <w:rFonts w:ascii="Times New Roman" w:hAnsi="Times New Roman"/>
          <w:sz w:val="24"/>
          <w:szCs w:val="24"/>
        </w:rPr>
        <w:t>haematological</w:t>
      </w:r>
      <w:proofErr w:type="spellEnd"/>
      <w:r w:rsidRPr="00552A32">
        <w:rPr>
          <w:rFonts w:ascii="Times New Roman" w:hAnsi="Times New Roman"/>
          <w:sz w:val="24"/>
          <w:szCs w:val="24"/>
        </w:rPr>
        <w:t xml:space="preserve"> values of broiler strains (Ross, Cobb, </w:t>
      </w:r>
      <w:proofErr w:type="spellStart"/>
      <w:r w:rsidRPr="00552A32">
        <w:rPr>
          <w:rFonts w:ascii="Times New Roman" w:hAnsi="Times New Roman"/>
          <w:sz w:val="24"/>
          <w:szCs w:val="24"/>
        </w:rPr>
        <w:t>Arbo</w:t>
      </w:r>
      <w:proofErr w:type="spellEnd"/>
      <w:r w:rsidRPr="00552A32">
        <w:rPr>
          <w:rFonts w:ascii="Times New Roman" w:hAnsi="Times New Roman"/>
          <w:sz w:val="24"/>
          <w:szCs w:val="24"/>
        </w:rPr>
        <w:t>-acres and Arian).</w:t>
      </w:r>
      <w:proofErr w:type="gramEnd"/>
      <w:r w:rsidRPr="00552A32">
        <w:rPr>
          <w:rFonts w:ascii="Times New Roman" w:hAnsi="Times New Roman"/>
          <w:sz w:val="24"/>
          <w:szCs w:val="24"/>
        </w:rPr>
        <w:t xml:space="preserve"> International Journal of Poultry Science, 4(8):573-579.</w:t>
      </w:r>
    </w:p>
    <w:p w:rsidR="00552A32" w:rsidRPr="00552A32" w:rsidRDefault="00552A32" w:rsidP="00552A32">
      <w:pPr>
        <w:spacing w:before="240" w:line="360" w:lineRule="auto"/>
        <w:jc w:val="both"/>
        <w:rPr>
          <w:rFonts w:ascii="Times New Roman" w:eastAsia="Calibri" w:hAnsi="Times New Roman"/>
          <w:sz w:val="24"/>
          <w:szCs w:val="24"/>
        </w:rPr>
      </w:pPr>
      <w:proofErr w:type="spellStart"/>
      <w:proofErr w:type="gramStart"/>
      <w:r w:rsidRPr="00552A32">
        <w:rPr>
          <w:rFonts w:ascii="Times New Roman" w:eastAsia="Calibri" w:hAnsi="Times New Roman"/>
          <w:sz w:val="24"/>
          <w:szCs w:val="24"/>
        </w:rPr>
        <w:t>Aldi-Hachesoo</w:t>
      </w:r>
      <w:proofErr w:type="spellEnd"/>
      <w:r w:rsidRPr="00552A32">
        <w:rPr>
          <w:rFonts w:ascii="Times New Roman" w:eastAsia="Calibri" w:hAnsi="Times New Roman"/>
          <w:sz w:val="24"/>
          <w:szCs w:val="24"/>
        </w:rPr>
        <w:t xml:space="preserve">, B., </w:t>
      </w:r>
      <w:proofErr w:type="spellStart"/>
      <w:r w:rsidRPr="00552A32">
        <w:rPr>
          <w:rFonts w:ascii="Times New Roman" w:eastAsia="Calibri" w:hAnsi="Times New Roman"/>
          <w:sz w:val="24"/>
          <w:szCs w:val="24"/>
        </w:rPr>
        <w:t>Talebi</w:t>
      </w:r>
      <w:proofErr w:type="spellEnd"/>
      <w:r w:rsidRPr="00552A32">
        <w:rPr>
          <w:rFonts w:ascii="Times New Roman" w:eastAsia="Calibri" w:hAnsi="Times New Roman"/>
          <w:sz w:val="24"/>
          <w:szCs w:val="24"/>
        </w:rPr>
        <w:t xml:space="preserve">, A and </w:t>
      </w:r>
      <w:proofErr w:type="spellStart"/>
      <w:r w:rsidRPr="00552A32">
        <w:rPr>
          <w:rFonts w:ascii="Times New Roman" w:eastAsia="Calibri" w:hAnsi="Times New Roman"/>
          <w:sz w:val="24"/>
          <w:szCs w:val="24"/>
        </w:rPr>
        <w:t>Asri-Rezaei</w:t>
      </w:r>
      <w:proofErr w:type="spellEnd"/>
      <w:r w:rsidRPr="00552A32">
        <w:rPr>
          <w:rFonts w:ascii="Times New Roman" w:eastAsia="Calibri" w:hAnsi="Times New Roman"/>
          <w:sz w:val="24"/>
          <w:szCs w:val="24"/>
        </w:rPr>
        <w:t>, S. (2012).Comparative study on blood profiles of indigenous and Ross-308 broiler breeders.</w:t>
      </w:r>
      <w:proofErr w:type="gramEnd"/>
      <w:r w:rsidRPr="00552A32">
        <w:rPr>
          <w:rFonts w:ascii="Times New Roman" w:eastAsia="Calibri" w:hAnsi="Times New Roman"/>
          <w:sz w:val="24"/>
          <w:szCs w:val="24"/>
        </w:rPr>
        <w:t xml:space="preserve"> Global Veterinary Journal 7:238-241.</w:t>
      </w:r>
    </w:p>
    <w:p w:rsidR="00552A32" w:rsidRPr="00552A32" w:rsidRDefault="00552A32" w:rsidP="00552A32">
      <w:pPr>
        <w:tabs>
          <w:tab w:val="left" w:pos="2445"/>
        </w:tabs>
        <w:spacing w:line="360" w:lineRule="auto"/>
        <w:jc w:val="both"/>
        <w:rPr>
          <w:rFonts w:ascii="Times New Roman" w:hAnsi="Times New Roman"/>
          <w:sz w:val="24"/>
          <w:szCs w:val="24"/>
        </w:rPr>
      </w:pPr>
      <w:r w:rsidRPr="00552A32">
        <w:rPr>
          <w:rFonts w:ascii="Times New Roman" w:hAnsi="Times New Roman"/>
          <w:sz w:val="24"/>
          <w:szCs w:val="24"/>
        </w:rPr>
        <w:t xml:space="preserve">Duncan, D.B. (1955). Multiple </w:t>
      </w:r>
      <w:proofErr w:type="gramStart"/>
      <w:r w:rsidRPr="00552A32">
        <w:rPr>
          <w:rFonts w:ascii="Times New Roman" w:hAnsi="Times New Roman"/>
          <w:sz w:val="24"/>
          <w:szCs w:val="24"/>
        </w:rPr>
        <w:t>range</w:t>
      </w:r>
      <w:proofErr w:type="gramEnd"/>
      <w:r w:rsidRPr="00552A32">
        <w:rPr>
          <w:rFonts w:ascii="Times New Roman" w:hAnsi="Times New Roman"/>
          <w:sz w:val="24"/>
          <w:szCs w:val="24"/>
        </w:rPr>
        <w:t xml:space="preserve"> and multiple F-test. Biometrics 11(1):1-42.</w:t>
      </w:r>
    </w:p>
    <w:p w:rsidR="00552A32" w:rsidRPr="00552A32" w:rsidRDefault="00552A32" w:rsidP="00552A32">
      <w:pPr>
        <w:tabs>
          <w:tab w:val="left" w:pos="2445"/>
        </w:tabs>
        <w:spacing w:line="360" w:lineRule="auto"/>
        <w:jc w:val="both"/>
        <w:rPr>
          <w:rFonts w:ascii="Times New Roman" w:hAnsi="Times New Roman"/>
          <w:sz w:val="24"/>
          <w:szCs w:val="24"/>
        </w:rPr>
      </w:pPr>
      <w:proofErr w:type="spellStart"/>
      <w:proofErr w:type="gramStart"/>
      <w:r w:rsidRPr="00552A32">
        <w:rPr>
          <w:rFonts w:ascii="Times New Roman" w:hAnsi="Times New Roman"/>
          <w:sz w:val="24"/>
          <w:szCs w:val="24"/>
        </w:rPr>
        <w:t>Iyayi.E.A</w:t>
      </w:r>
      <w:proofErr w:type="spellEnd"/>
      <w:r w:rsidRPr="00552A32">
        <w:rPr>
          <w:rFonts w:ascii="Times New Roman" w:hAnsi="Times New Roman"/>
          <w:sz w:val="24"/>
          <w:szCs w:val="24"/>
        </w:rPr>
        <w:t>. (1994).</w:t>
      </w:r>
      <w:proofErr w:type="gramEnd"/>
      <w:r w:rsidRPr="00552A32">
        <w:rPr>
          <w:rFonts w:ascii="Times New Roman" w:hAnsi="Times New Roman"/>
          <w:sz w:val="24"/>
          <w:szCs w:val="24"/>
        </w:rPr>
        <w:t xml:space="preserve"> </w:t>
      </w:r>
      <w:proofErr w:type="gramStart"/>
      <w:r w:rsidRPr="00552A32">
        <w:rPr>
          <w:rFonts w:ascii="Times New Roman" w:hAnsi="Times New Roman"/>
          <w:sz w:val="24"/>
          <w:szCs w:val="24"/>
        </w:rPr>
        <w:t>Supplemental effect of low and high cyanide cassava on the performance, nutrient digestibility and serum metabolites of growing pigs.</w:t>
      </w:r>
      <w:proofErr w:type="gramEnd"/>
      <w:r w:rsidRPr="00552A32">
        <w:rPr>
          <w:rFonts w:ascii="Times New Roman" w:hAnsi="Times New Roman"/>
          <w:sz w:val="24"/>
          <w:szCs w:val="24"/>
        </w:rPr>
        <w:t xml:space="preserve"> </w:t>
      </w:r>
      <w:proofErr w:type="gramStart"/>
      <w:r w:rsidRPr="00552A32">
        <w:rPr>
          <w:rFonts w:ascii="Times New Roman" w:hAnsi="Times New Roman"/>
          <w:sz w:val="24"/>
          <w:szCs w:val="24"/>
        </w:rPr>
        <w:t>Journal of Agricultural Tropics and Sub-tropics.</w:t>
      </w:r>
      <w:proofErr w:type="gramEnd"/>
      <w:r w:rsidRPr="00552A32">
        <w:rPr>
          <w:rFonts w:ascii="Times New Roman" w:hAnsi="Times New Roman"/>
          <w:sz w:val="24"/>
          <w:szCs w:val="24"/>
        </w:rPr>
        <w:t xml:space="preserve"> 95:199-205.</w:t>
      </w:r>
    </w:p>
    <w:p w:rsidR="00A92A39" w:rsidRDefault="00A92A39" w:rsidP="00A92A39">
      <w:pPr>
        <w:spacing w:line="360" w:lineRule="auto"/>
        <w:jc w:val="both"/>
        <w:rPr>
          <w:rFonts w:ascii="Times New Roman" w:hAnsi="Times New Roman"/>
          <w:sz w:val="24"/>
          <w:szCs w:val="24"/>
        </w:rPr>
      </w:pPr>
      <w:proofErr w:type="spellStart"/>
      <w:r w:rsidRPr="00A92A39">
        <w:rPr>
          <w:rFonts w:ascii="Times New Roman" w:hAnsi="Times New Roman"/>
          <w:sz w:val="24"/>
          <w:szCs w:val="24"/>
        </w:rPr>
        <w:lastRenderedPageBreak/>
        <w:t>Alagbe</w:t>
      </w:r>
      <w:proofErr w:type="spellEnd"/>
      <w:r w:rsidRPr="00A92A39">
        <w:rPr>
          <w:rFonts w:ascii="Times New Roman" w:hAnsi="Times New Roman"/>
          <w:sz w:val="24"/>
          <w:szCs w:val="24"/>
        </w:rPr>
        <w:t xml:space="preserve">, J.O. (2017). Performance, blood profile and carcass evaluation of growing grass cutters fed diets supplemented with matured </w:t>
      </w:r>
      <w:proofErr w:type="spellStart"/>
      <w:r w:rsidRPr="00A92A39">
        <w:rPr>
          <w:rFonts w:ascii="Times New Roman" w:hAnsi="Times New Roman"/>
          <w:i/>
          <w:sz w:val="24"/>
          <w:szCs w:val="24"/>
        </w:rPr>
        <w:t>Polyalthia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longifolia</w:t>
      </w:r>
      <w:proofErr w:type="spellEnd"/>
      <w:r w:rsidRPr="00A92A39">
        <w:rPr>
          <w:rFonts w:ascii="Times New Roman" w:hAnsi="Times New Roman"/>
          <w:sz w:val="24"/>
          <w:szCs w:val="24"/>
        </w:rPr>
        <w:t xml:space="preserve"> leaf meal. </w:t>
      </w:r>
      <w:proofErr w:type="gramStart"/>
      <w:r w:rsidRPr="00A92A39">
        <w:rPr>
          <w:rFonts w:ascii="Times New Roman" w:hAnsi="Times New Roman"/>
          <w:i/>
          <w:sz w:val="24"/>
          <w:szCs w:val="24"/>
        </w:rPr>
        <w:t>Scholarly Journal of Agricultural Science</w:t>
      </w:r>
      <w:r w:rsidRPr="00A92A39">
        <w:rPr>
          <w:rFonts w:ascii="Times New Roman" w:hAnsi="Times New Roman"/>
          <w:sz w:val="24"/>
          <w:szCs w:val="24"/>
        </w:rPr>
        <w:t>.</w:t>
      </w:r>
      <w:proofErr w:type="gramEnd"/>
      <w:r w:rsidRPr="00A92A39">
        <w:rPr>
          <w:rFonts w:ascii="Times New Roman" w:hAnsi="Times New Roman"/>
          <w:sz w:val="24"/>
          <w:szCs w:val="24"/>
        </w:rPr>
        <w:t xml:space="preserve"> 7(2):44-49.</w:t>
      </w:r>
    </w:p>
    <w:p w:rsidR="001E242F" w:rsidRPr="00A92A39" w:rsidRDefault="001E242F" w:rsidP="00A92A39">
      <w:pPr>
        <w:spacing w:line="360" w:lineRule="auto"/>
        <w:jc w:val="both"/>
        <w:rPr>
          <w:rFonts w:ascii="Times New Roman" w:hAnsi="Times New Roman"/>
          <w:sz w:val="24"/>
          <w:szCs w:val="24"/>
        </w:rPr>
      </w:pPr>
      <w:proofErr w:type="spellStart"/>
      <w:proofErr w:type="gramStart"/>
      <w:r w:rsidRPr="001E242F">
        <w:rPr>
          <w:rFonts w:ascii="Times New Roman" w:hAnsi="Times New Roman"/>
          <w:sz w:val="24"/>
          <w:szCs w:val="24"/>
        </w:rPr>
        <w:t>Olatunji</w:t>
      </w:r>
      <w:proofErr w:type="spellEnd"/>
      <w:r w:rsidRPr="001E242F">
        <w:rPr>
          <w:rFonts w:ascii="Times New Roman" w:hAnsi="Times New Roman"/>
          <w:sz w:val="24"/>
          <w:szCs w:val="24"/>
        </w:rPr>
        <w:t xml:space="preserve">, A.K., </w:t>
      </w:r>
      <w:proofErr w:type="spellStart"/>
      <w:r w:rsidRPr="001E242F">
        <w:rPr>
          <w:rFonts w:ascii="Times New Roman" w:hAnsi="Times New Roman"/>
          <w:sz w:val="24"/>
          <w:szCs w:val="24"/>
        </w:rPr>
        <w:t>Alagbe</w:t>
      </w:r>
      <w:proofErr w:type="spellEnd"/>
      <w:r w:rsidRPr="001E242F">
        <w:rPr>
          <w:rFonts w:ascii="Times New Roman" w:hAnsi="Times New Roman"/>
          <w:sz w:val="24"/>
          <w:szCs w:val="24"/>
        </w:rPr>
        <w:t>, J.O and Hammed, M.A. (2015).</w:t>
      </w:r>
      <w:proofErr w:type="gramEnd"/>
      <w:r w:rsidRPr="001E242F">
        <w:rPr>
          <w:rFonts w:ascii="Times New Roman" w:hAnsi="Times New Roman"/>
          <w:sz w:val="24"/>
          <w:szCs w:val="24"/>
        </w:rPr>
        <w:t xml:space="preserve"> Effects of varying levels of </w:t>
      </w:r>
      <w:proofErr w:type="spellStart"/>
      <w:r w:rsidRPr="001E242F">
        <w:rPr>
          <w:rFonts w:ascii="Times New Roman" w:hAnsi="Times New Roman"/>
          <w:i/>
          <w:sz w:val="24"/>
          <w:szCs w:val="24"/>
        </w:rPr>
        <w:t>Moringa</w:t>
      </w:r>
      <w:proofErr w:type="spellEnd"/>
      <w:r w:rsidRPr="001E242F">
        <w:rPr>
          <w:rFonts w:ascii="Times New Roman" w:hAnsi="Times New Roman"/>
          <w:i/>
          <w:sz w:val="24"/>
          <w:szCs w:val="24"/>
        </w:rPr>
        <w:t xml:space="preserve"> </w:t>
      </w:r>
      <w:proofErr w:type="spellStart"/>
      <w:r w:rsidRPr="001E242F">
        <w:rPr>
          <w:rFonts w:ascii="Times New Roman" w:hAnsi="Times New Roman"/>
          <w:i/>
          <w:sz w:val="24"/>
          <w:szCs w:val="24"/>
        </w:rPr>
        <w:t>olifera</w:t>
      </w:r>
      <w:proofErr w:type="spellEnd"/>
      <w:r w:rsidRPr="001E242F">
        <w:rPr>
          <w:rFonts w:ascii="Times New Roman" w:hAnsi="Times New Roman"/>
          <w:sz w:val="24"/>
          <w:szCs w:val="24"/>
        </w:rPr>
        <w:t xml:space="preserve"> leaf meal on performance and blood profile of </w:t>
      </w:r>
      <w:proofErr w:type="spellStart"/>
      <w:r w:rsidRPr="001E242F">
        <w:rPr>
          <w:rFonts w:ascii="Times New Roman" w:hAnsi="Times New Roman"/>
          <w:sz w:val="24"/>
          <w:szCs w:val="24"/>
        </w:rPr>
        <w:t>weaner</w:t>
      </w:r>
      <w:proofErr w:type="spellEnd"/>
      <w:r w:rsidRPr="001E242F">
        <w:rPr>
          <w:rFonts w:ascii="Times New Roman" w:hAnsi="Times New Roman"/>
          <w:sz w:val="24"/>
          <w:szCs w:val="24"/>
        </w:rPr>
        <w:t xml:space="preserve"> rabbits. </w:t>
      </w:r>
      <w:proofErr w:type="gramStart"/>
      <w:r w:rsidRPr="001E242F">
        <w:rPr>
          <w:rFonts w:ascii="Times New Roman" w:hAnsi="Times New Roman"/>
          <w:i/>
          <w:sz w:val="24"/>
          <w:szCs w:val="24"/>
        </w:rPr>
        <w:t>International Journal of Science and Research</w:t>
      </w:r>
      <w:r w:rsidRPr="001E242F">
        <w:rPr>
          <w:rFonts w:ascii="Times New Roman" w:hAnsi="Times New Roman"/>
          <w:sz w:val="24"/>
          <w:szCs w:val="24"/>
        </w:rPr>
        <w:t>.</w:t>
      </w:r>
      <w:proofErr w:type="gramEnd"/>
      <w:r w:rsidRPr="001E242F">
        <w:rPr>
          <w:rFonts w:ascii="Times New Roman" w:hAnsi="Times New Roman"/>
          <w:sz w:val="24"/>
          <w:szCs w:val="24"/>
        </w:rPr>
        <w:t xml:space="preserve"> 5(6):803-806.</w:t>
      </w:r>
    </w:p>
    <w:p w:rsidR="00614AC3" w:rsidRDefault="00A92A39" w:rsidP="00614AC3">
      <w:pPr>
        <w:spacing w:line="360" w:lineRule="auto"/>
        <w:jc w:val="both"/>
        <w:rPr>
          <w:rFonts w:ascii="Times New Roman" w:hAnsi="Times New Roman"/>
          <w:sz w:val="24"/>
          <w:szCs w:val="24"/>
        </w:rPr>
      </w:pPr>
      <w:proofErr w:type="spellStart"/>
      <w:proofErr w:type="gramStart"/>
      <w:r w:rsidRPr="00A92A39">
        <w:rPr>
          <w:rFonts w:ascii="Times New Roman" w:hAnsi="Times New Roman"/>
          <w:sz w:val="24"/>
          <w:szCs w:val="24"/>
        </w:rPr>
        <w:t>Alagbe</w:t>
      </w:r>
      <w:proofErr w:type="spellEnd"/>
      <w:r w:rsidRPr="00A92A39">
        <w:rPr>
          <w:rFonts w:ascii="Times New Roman" w:hAnsi="Times New Roman"/>
          <w:sz w:val="24"/>
          <w:szCs w:val="24"/>
        </w:rPr>
        <w:t xml:space="preserve">, J.O and </w:t>
      </w:r>
      <w:proofErr w:type="spellStart"/>
      <w:r w:rsidRPr="00A92A39">
        <w:rPr>
          <w:rFonts w:ascii="Times New Roman" w:hAnsi="Times New Roman"/>
          <w:sz w:val="24"/>
          <w:szCs w:val="24"/>
        </w:rPr>
        <w:t>Soares</w:t>
      </w:r>
      <w:proofErr w:type="spellEnd"/>
      <w:r w:rsidRPr="00A92A39">
        <w:rPr>
          <w:rFonts w:ascii="Times New Roman" w:hAnsi="Times New Roman"/>
          <w:sz w:val="24"/>
          <w:szCs w:val="24"/>
        </w:rPr>
        <w:t>, D.M. (2018).</w:t>
      </w:r>
      <w:proofErr w:type="gramEnd"/>
      <w:r w:rsidRPr="00A92A39">
        <w:rPr>
          <w:rFonts w:ascii="Times New Roman" w:hAnsi="Times New Roman"/>
          <w:sz w:val="24"/>
          <w:szCs w:val="24"/>
        </w:rPr>
        <w:t xml:space="preserve"> Effects of feeding different levels of </w:t>
      </w:r>
      <w:proofErr w:type="spellStart"/>
      <w:r w:rsidRPr="00A92A39">
        <w:rPr>
          <w:rFonts w:ascii="Times New Roman" w:hAnsi="Times New Roman"/>
          <w:i/>
          <w:sz w:val="24"/>
          <w:szCs w:val="24"/>
        </w:rPr>
        <w:t>Azolla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pinnata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Polyalthia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longifolia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Tithonia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diversifolia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Moringa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olifera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Azadiracta</w:t>
      </w:r>
      <w:proofErr w:type="spellEnd"/>
      <w:r w:rsidRPr="00A92A39">
        <w:rPr>
          <w:rFonts w:ascii="Times New Roman" w:hAnsi="Times New Roman"/>
          <w:i/>
          <w:sz w:val="24"/>
          <w:szCs w:val="24"/>
        </w:rPr>
        <w:t xml:space="preserve"> </w:t>
      </w:r>
      <w:proofErr w:type="spellStart"/>
      <w:r w:rsidRPr="00A92A39">
        <w:rPr>
          <w:rFonts w:ascii="Times New Roman" w:hAnsi="Times New Roman"/>
          <w:i/>
          <w:sz w:val="24"/>
          <w:szCs w:val="24"/>
        </w:rPr>
        <w:t>indica</w:t>
      </w:r>
      <w:proofErr w:type="spellEnd"/>
      <w:r w:rsidRPr="00A92A39">
        <w:rPr>
          <w:rFonts w:ascii="Times New Roman" w:hAnsi="Times New Roman"/>
          <w:i/>
          <w:sz w:val="24"/>
          <w:szCs w:val="24"/>
        </w:rPr>
        <w:t xml:space="preserve"> </w:t>
      </w:r>
      <w:r w:rsidRPr="00A92A39">
        <w:rPr>
          <w:rFonts w:ascii="Times New Roman" w:hAnsi="Times New Roman"/>
          <w:sz w:val="24"/>
          <w:szCs w:val="24"/>
        </w:rPr>
        <w:t xml:space="preserve">leaf meal infusion as an organic supplement on the performance and nutrient retention of growing grass cutters. </w:t>
      </w:r>
      <w:proofErr w:type="gramStart"/>
      <w:r w:rsidRPr="00A92A39">
        <w:rPr>
          <w:rFonts w:ascii="Times New Roman" w:hAnsi="Times New Roman"/>
          <w:i/>
          <w:sz w:val="24"/>
          <w:szCs w:val="24"/>
        </w:rPr>
        <w:t>Greener Journal of Agricultural Sciences</w:t>
      </w:r>
      <w:r w:rsidRPr="00A92A39">
        <w:rPr>
          <w:rFonts w:ascii="Times New Roman" w:hAnsi="Times New Roman"/>
          <w:sz w:val="24"/>
          <w:szCs w:val="24"/>
        </w:rPr>
        <w:t>.</w:t>
      </w:r>
      <w:proofErr w:type="gramEnd"/>
      <w:r w:rsidRPr="00A92A39">
        <w:rPr>
          <w:rFonts w:ascii="Times New Roman" w:hAnsi="Times New Roman"/>
          <w:sz w:val="24"/>
          <w:szCs w:val="24"/>
        </w:rPr>
        <w:t xml:space="preserve"> 8(1):01-11.</w:t>
      </w:r>
    </w:p>
    <w:p w:rsidR="006604D0" w:rsidRPr="006604D0" w:rsidRDefault="006604D0" w:rsidP="006604D0">
      <w:pPr>
        <w:jc w:val="both"/>
        <w:rPr>
          <w:rFonts w:ascii="Times New Roman" w:hAnsi="Times New Roman"/>
          <w:sz w:val="24"/>
          <w:szCs w:val="24"/>
        </w:rPr>
      </w:pPr>
      <w:proofErr w:type="spellStart"/>
      <w:proofErr w:type="gramStart"/>
      <w:r w:rsidRPr="006604D0">
        <w:rPr>
          <w:rFonts w:ascii="Times New Roman" w:hAnsi="Times New Roman"/>
          <w:sz w:val="24"/>
          <w:szCs w:val="24"/>
        </w:rPr>
        <w:t>Ojewuyi</w:t>
      </w:r>
      <w:proofErr w:type="spellEnd"/>
      <w:r w:rsidRPr="006604D0">
        <w:rPr>
          <w:rFonts w:ascii="Times New Roman" w:hAnsi="Times New Roman"/>
          <w:sz w:val="24"/>
          <w:szCs w:val="24"/>
        </w:rPr>
        <w:t xml:space="preserve">, O.B., </w:t>
      </w:r>
      <w:proofErr w:type="spellStart"/>
      <w:r w:rsidRPr="006604D0">
        <w:rPr>
          <w:rFonts w:ascii="Times New Roman" w:hAnsi="Times New Roman"/>
          <w:sz w:val="24"/>
          <w:szCs w:val="24"/>
        </w:rPr>
        <w:t>Ajiboye</w:t>
      </w:r>
      <w:proofErr w:type="spellEnd"/>
      <w:r w:rsidRPr="006604D0">
        <w:rPr>
          <w:rFonts w:ascii="Times New Roman" w:hAnsi="Times New Roman"/>
          <w:sz w:val="24"/>
          <w:szCs w:val="24"/>
        </w:rPr>
        <w:t xml:space="preserve">, T.O., </w:t>
      </w:r>
      <w:proofErr w:type="spellStart"/>
      <w:r w:rsidRPr="006604D0">
        <w:rPr>
          <w:rFonts w:ascii="Times New Roman" w:hAnsi="Times New Roman"/>
          <w:sz w:val="24"/>
          <w:szCs w:val="24"/>
        </w:rPr>
        <w:t>Adebanjo</w:t>
      </w:r>
      <w:proofErr w:type="spellEnd"/>
      <w:r w:rsidRPr="006604D0">
        <w:rPr>
          <w:rFonts w:ascii="Times New Roman" w:hAnsi="Times New Roman"/>
          <w:sz w:val="24"/>
          <w:szCs w:val="24"/>
        </w:rPr>
        <w:t xml:space="preserve">, E.O., </w:t>
      </w:r>
      <w:proofErr w:type="spellStart"/>
      <w:r w:rsidRPr="006604D0">
        <w:rPr>
          <w:rFonts w:ascii="Times New Roman" w:hAnsi="Times New Roman"/>
          <w:sz w:val="24"/>
          <w:szCs w:val="24"/>
        </w:rPr>
        <w:t>Balogun</w:t>
      </w:r>
      <w:proofErr w:type="spellEnd"/>
      <w:r w:rsidRPr="006604D0">
        <w:rPr>
          <w:rFonts w:ascii="Times New Roman" w:hAnsi="Times New Roman"/>
          <w:sz w:val="24"/>
          <w:szCs w:val="24"/>
        </w:rPr>
        <w:t>, A and Mohammed, A.O. (2014).</w:t>
      </w:r>
      <w:proofErr w:type="gramEnd"/>
      <w:r w:rsidRPr="006604D0">
        <w:rPr>
          <w:rFonts w:ascii="Times New Roman" w:hAnsi="Times New Roman"/>
          <w:sz w:val="24"/>
          <w:szCs w:val="24"/>
        </w:rPr>
        <w:t xml:space="preserve"> </w:t>
      </w:r>
      <w:proofErr w:type="gramStart"/>
      <w:r w:rsidRPr="006604D0">
        <w:rPr>
          <w:rFonts w:ascii="Times New Roman" w:hAnsi="Times New Roman"/>
          <w:sz w:val="24"/>
          <w:szCs w:val="24"/>
        </w:rPr>
        <w:t xml:space="preserve">Proximate composition, </w:t>
      </w:r>
      <w:proofErr w:type="spellStart"/>
      <w:r w:rsidRPr="006604D0">
        <w:rPr>
          <w:rFonts w:ascii="Times New Roman" w:hAnsi="Times New Roman"/>
          <w:sz w:val="24"/>
          <w:szCs w:val="24"/>
        </w:rPr>
        <w:t>phytochemical</w:t>
      </w:r>
      <w:proofErr w:type="spellEnd"/>
      <w:r w:rsidRPr="006604D0">
        <w:rPr>
          <w:rFonts w:ascii="Times New Roman" w:hAnsi="Times New Roman"/>
          <w:sz w:val="24"/>
          <w:szCs w:val="24"/>
        </w:rPr>
        <w:t xml:space="preserve"> and mineral contents of young and mature </w:t>
      </w:r>
      <w:proofErr w:type="spellStart"/>
      <w:r w:rsidRPr="006604D0">
        <w:rPr>
          <w:rFonts w:ascii="Times New Roman" w:hAnsi="Times New Roman"/>
          <w:i/>
          <w:sz w:val="24"/>
          <w:szCs w:val="24"/>
        </w:rPr>
        <w:t>Polyalthia</w:t>
      </w:r>
      <w:proofErr w:type="spellEnd"/>
      <w:r w:rsidRPr="006604D0">
        <w:rPr>
          <w:rFonts w:ascii="Times New Roman" w:hAnsi="Times New Roman"/>
          <w:sz w:val="24"/>
          <w:szCs w:val="24"/>
        </w:rPr>
        <w:t xml:space="preserve"> </w:t>
      </w:r>
      <w:proofErr w:type="spellStart"/>
      <w:r w:rsidRPr="006604D0">
        <w:rPr>
          <w:rFonts w:ascii="Times New Roman" w:hAnsi="Times New Roman"/>
          <w:i/>
          <w:sz w:val="24"/>
          <w:szCs w:val="24"/>
        </w:rPr>
        <w:t>longifolia</w:t>
      </w:r>
      <w:proofErr w:type="spellEnd"/>
      <w:r w:rsidRPr="006604D0">
        <w:rPr>
          <w:rFonts w:ascii="Times New Roman" w:hAnsi="Times New Roman"/>
          <w:sz w:val="24"/>
          <w:szCs w:val="24"/>
        </w:rPr>
        <w:t xml:space="preserve"> </w:t>
      </w:r>
      <w:proofErr w:type="spellStart"/>
      <w:r w:rsidRPr="006604D0">
        <w:rPr>
          <w:rFonts w:ascii="Times New Roman" w:hAnsi="Times New Roman"/>
          <w:sz w:val="24"/>
          <w:szCs w:val="24"/>
        </w:rPr>
        <w:t>Sonn</w:t>
      </w:r>
      <w:proofErr w:type="spellEnd"/>
      <w:r w:rsidRPr="006604D0">
        <w:rPr>
          <w:rFonts w:ascii="Times New Roman" w:hAnsi="Times New Roman"/>
          <w:sz w:val="24"/>
          <w:szCs w:val="24"/>
        </w:rPr>
        <w:t>.</w:t>
      </w:r>
      <w:proofErr w:type="gramEnd"/>
      <w:r w:rsidRPr="006604D0">
        <w:rPr>
          <w:rFonts w:ascii="Times New Roman" w:hAnsi="Times New Roman"/>
          <w:sz w:val="24"/>
          <w:szCs w:val="24"/>
        </w:rPr>
        <w:t xml:space="preserve"> </w:t>
      </w:r>
      <w:proofErr w:type="gramStart"/>
      <w:r w:rsidRPr="006604D0">
        <w:rPr>
          <w:rFonts w:ascii="Times New Roman" w:hAnsi="Times New Roman"/>
          <w:sz w:val="24"/>
          <w:szCs w:val="24"/>
        </w:rPr>
        <w:t>Leaves.</w:t>
      </w:r>
      <w:proofErr w:type="gramEnd"/>
      <w:r w:rsidRPr="006604D0">
        <w:rPr>
          <w:rFonts w:ascii="Times New Roman" w:hAnsi="Times New Roman"/>
          <w:sz w:val="24"/>
          <w:szCs w:val="24"/>
        </w:rPr>
        <w:t xml:space="preserve"> Fountain Journal of Natural and Applied Sciences, 3(1):10-1</w:t>
      </w:r>
    </w:p>
    <w:p w:rsidR="00614AC3" w:rsidRDefault="00614AC3" w:rsidP="00614AC3">
      <w:pPr>
        <w:spacing w:line="360" w:lineRule="auto"/>
        <w:jc w:val="both"/>
        <w:rPr>
          <w:rFonts w:ascii="Times New Roman" w:hAnsi="Times New Roman"/>
          <w:sz w:val="24"/>
          <w:szCs w:val="24"/>
        </w:rPr>
      </w:pPr>
      <w:proofErr w:type="spellStart"/>
      <w:proofErr w:type="gramStart"/>
      <w:r w:rsidRPr="00614AC3">
        <w:rPr>
          <w:rFonts w:ascii="Times New Roman" w:hAnsi="Times New Roman"/>
          <w:sz w:val="24"/>
          <w:szCs w:val="24"/>
        </w:rPr>
        <w:t>Alagbe</w:t>
      </w:r>
      <w:proofErr w:type="spellEnd"/>
      <w:r w:rsidRPr="00614AC3">
        <w:rPr>
          <w:rFonts w:ascii="Times New Roman" w:hAnsi="Times New Roman"/>
          <w:sz w:val="24"/>
          <w:szCs w:val="24"/>
        </w:rPr>
        <w:t xml:space="preserve">, J.O. (2017) effect of </w:t>
      </w:r>
      <w:proofErr w:type="spellStart"/>
      <w:r w:rsidRPr="00614AC3">
        <w:rPr>
          <w:rFonts w:ascii="Times New Roman" w:hAnsi="Times New Roman"/>
          <w:sz w:val="24"/>
          <w:szCs w:val="24"/>
        </w:rPr>
        <w:t>Miadasan</w:t>
      </w:r>
      <w:proofErr w:type="spellEnd"/>
      <w:r w:rsidRPr="00614AC3">
        <w:rPr>
          <w:rFonts w:ascii="Times New Roman" w:hAnsi="Times New Roman"/>
          <w:sz w:val="24"/>
          <w:szCs w:val="24"/>
        </w:rPr>
        <w:t xml:space="preserve"> as a dietary supplement on performance, carcass characteristic and blood profile of broiler chicken.</w:t>
      </w:r>
      <w:proofErr w:type="gramEnd"/>
      <w:r w:rsidRPr="00614AC3">
        <w:rPr>
          <w:rFonts w:ascii="Times New Roman" w:hAnsi="Times New Roman"/>
          <w:sz w:val="24"/>
          <w:szCs w:val="24"/>
        </w:rPr>
        <w:t xml:space="preserve"> </w:t>
      </w:r>
      <w:proofErr w:type="gramStart"/>
      <w:r w:rsidRPr="00614AC3">
        <w:rPr>
          <w:rFonts w:ascii="Times New Roman" w:hAnsi="Times New Roman"/>
          <w:i/>
          <w:sz w:val="24"/>
          <w:szCs w:val="24"/>
        </w:rPr>
        <w:t>Scholarly Journal of Agricultural Science</w:t>
      </w:r>
      <w:r w:rsidRPr="00614AC3">
        <w:rPr>
          <w:rFonts w:ascii="Times New Roman" w:hAnsi="Times New Roman"/>
          <w:sz w:val="24"/>
          <w:szCs w:val="24"/>
        </w:rPr>
        <w:t>.</w:t>
      </w:r>
      <w:proofErr w:type="gramEnd"/>
      <w:r w:rsidRPr="00614AC3">
        <w:rPr>
          <w:rFonts w:ascii="Times New Roman" w:hAnsi="Times New Roman"/>
          <w:sz w:val="24"/>
          <w:szCs w:val="24"/>
        </w:rPr>
        <w:t xml:space="preserve"> 7(2):27-33.</w:t>
      </w:r>
    </w:p>
    <w:p w:rsidR="00F24269" w:rsidRPr="00F24269" w:rsidRDefault="00F24269" w:rsidP="00614AC3">
      <w:pPr>
        <w:spacing w:line="360" w:lineRule="auto"/>
        <w:jc w:val="both"/>
        <w:rPr>
          <w:rFonts w:ascii="Times New Roman" w:hAnsi="Times New Roman"/>
          <w:b/>
          <w:sz w:val="24"/>
          <w:szCs w:val="24"/>
        </w:rPr>
      </w:pPr>
      <w:proofErr w:type="spellStart"/>
      <w:proofErr w:type="gramStart"/>
      <w:r w:rsidRPr="00F24269">
        <w:rPr>
          <w:rFonts w:ascii="Times New Roman" w:hAnsi="Times New Roman"/>
          <w:sz w:val="24"/>
          <w:szCs w:val="24"/>
        </w:rPr>
        <w:t>Olafadehan</w:t>
      </w:r>
      <w:proofErr w:type="spellEnd"/>
      <w:r w:rsidRPr="00F24269">
        <w:rPr>
          <w:rFonts w:ascii="Times New Roman" w:hAnsi="Times New Roman"/>
          <w:sz w:val="24"/>
          <w:szCs w:val="24"/>
        </w:rPr>
        <w:t xml:space="preserve">, O.A., </w:t>
      </w:r>
      <w:proofErr w:type="spellStart"/>
      <w:r w:rsidRPr="00F24269">
        <w:rPr>
          <w:rFonts w:ascii="Times New Roman" w:hAnsi="Times New Roman"/>
          <w:sz w:val="24"/>
          <w:szCs w:val="24"/>
        </w:rPr>
        <w:t>Oluwafemi</w:t>
      </w:r>
      <w:proofErr w:type="spellEnd"/>
      <w:r w:rsidRPr="00F24269">
        <w:rPr>
          <w:rFonts w:ascii="Times New Roman" w:hAnsi="Times New Roman"/>
          <w:sz w:val="24"/>
          <w:szCs w:val="24"/>
        </w:rPr>
        <w:t xml:space="preserve">, R.A and </w:t>
      </w:r>
      <w:proofErr w:type="spellStart"/>
      <w:r w:rsidRPr="00F24269">
        <w:rPr>
          <w:rFonts w:ascii="Times New Roman" w:hAnsi="Times New Roman"/>
          <w:sz w:val="24"/>
          <w:szCs w:val="24"/>
        </w:rPr>
        <w:t>Alagbe</w:t>
      </w:r>
      <w:proofErr w:type="spellEnd"/>
      <w:r w:rsidRPr="00F24269">
        <w:rPr>
          <w:rFonts w:ascii="Times New Roman" w:hAnsi="Times New Roman"/>
          <w:sz w:val="24"/>
          <w:szCs w:val="24"/>
        </w:rPr>
        <w:t>, J.O. (2020).</w:t>
      </w:r>
      <w:proofErr w:type="gramEnd"/>
      <w:r w:rsidRPr="00F24269">
        <w:rPr>
          <w:rFonts w:ascii="Times New Roman" w:hAnsi="Times New Roman"/>
          <w:sz w:val="24"/>
          <w:szCs w:val="24"/>
        </w:rPr>
        <w:t xml:space="preserve"> Performance, </w:t>
      </w:r>
      <w:proofErr w:type="spellStart"/>
      <w:r w:rsidRPr="00F24269">
        <w:rPr>
          <w:rFonts w:ascii="Times New Roman" w:hAnsi="Times New Roman"/>
          <w:sz w:val="24"/>
          <w:szCs w:val="24"/>
        </w:rPr>
        <w:t>haemato</w:t>
      </w:r>
      <w:proofErr w:type="spellEnd"/>
      <w:r w:rsidRPr="00F24269">
        <w:rPr>
          <w:rFonts w:ascii="Times New Roman" w:hAnsi="Times New Roman"/>
          <w:sz w:val="24"/>
          <w:szCs w:val="24"/>
        </w:rPr>
        <w:t>-biochemical parameters of broiler chicks administered Rolfe (</w:t>
      </w:r>
      <w:proofErr w:type="spellStart"/>
      <w:r w:rsidRPr="00F24269">
        <w:rPr>
          <w:rFonts w:ascii="Times New Roman" w:hAnsi="Times New Roman"/>
          <w:i/>
          <w:sz w:val="24"/>
          <w:szCs w:val="24"/>
        </w:rPr>
        <w:t>Daniellia</w:t>
      </w:r>
      <w:proofErr w:type="spellEnd"/>
      <w:r w:rsidRPr="00F24269">
        <w:rPr>
          <w:rFonts w:ascii="Times New Roman" w:hAnsi="Times New Roman"/>
          <w:i/>
          <w:sz w:val="24"/>
          <w:szCs w:val="24"/>
        </w:rPr>
        <w:t xml:space="preserve"> </w:t>
      </w:r>
      <w:proofErr w:type="spellStart"/>
      <w:r w:rsidRPr="00F24269">
        <w:rPr>
          <w:rFonts w:ascii="Times New Roman" w:hAnsi="Times New Roman"/>
          <w:i/>
          <w:sz w:val="24"/>
          <w:szCs w:val="24"/>
        </w:rPr>
        <w:t>oliveri</w:t>
      </w:r>
      <w:proofErr w:type="spellEnd"/>
      <w:r w:rsidRPr="00F24269">
        <w:rPr>
          <w:rFonts w:ascii="Times New Roman" w:hAnsi="Times New Roman"/>
          <w:sz w:val="24"/>
          <w:szCs w:val="24"/>
        </w:rPr>
        <w:t>) leaf extract as an antibiotic alternative. Advances in Research and Reviews, 2020, 1:4.</w:t>
      </w:r>
    </w:p>
    <w:p w:rsidR="00BC1A8D" w:rsidRDefault="00824C9D" w:rsidP="00BC1A8D">
      <w:pPr>
        <w:spacing w:line="360" w:lineRule="auto"/>
        <w:jc w:val="both"/>
        <w:rPr>
          <w:rFonts w:ascii="Times New Roman" w:hAnsi="Times New Roman"/>
          <w:sz w:val="24"/>
          <w:szCs w:val="24"/>
        </w:rPr>
      </w:pPr>
      <w:proofErr w:type="spellStart"/>
      <w:r w:rsidRPr="00824C9D">
        <w:rPr>
          <w:rFonts w:ascii="Times New Roman" w:hAnsi="Times New Roman"/>
          <w:sz w:val="24"/>
          <w:szCs w:val="24"/>
        </w:rPr>
        <w:t>Alagbe</w:t>
      </w:r>
      <w:proofErr w:type="spellEnd"/>
      <w:r w:rsidRPr="00824C9D">
        <w:rPr>
          <w:rFonts w:ascii="Times New Roman" w:hAnsi="Times New Roman"/>
          <w:sz w:val="24"/>
          <w:szCs w:val="24"/>
        </w:rPr>
        <w:t xml:space="preserve">, J.O (2019). Proximate, mineral and </w:t>
      </w:r>
      <w:proofErr w:type="spellStart"/>
      <w:r w:rsidRPr="00824C9D">
        <w:rPr>
          <w:rFonts w:ascii="Times New Roman" w:hAnsi="Times New Roman"/>
          <w:sz w:val="24"/>
          <w:szCs w:val="24"/>
        </w:rPr>
        <w:t>phytochemical</w:t>
      </w:r>
      <w:proofErr w:type="spellEnd"/>
      <w:r w:rsidRPr="00824C9D">
        <w:rPr>
          <w:rFonts w:ascii="Times New Roman" w:hAnsi="Times New Roman"/>
          <w:sz w:val="24"/>
          <w:szCs w:val="24"/>
        </w:rPr>
        <w:t xml:space="preserve"> analysis of </w:t>
      </w:r>
      <w:proofErr w:type="spellStart"/>
      <w:r w:rsidRPr="00824C9D">
        <w:rPr>
          <w:rFonts w:ascii="Times New Roman" w:hAnsi="Times New Roman"/>
          <w:i/>
          <w:sz w:val="24"/>
          <w:szCs w:val="24"/>
        </w:rPr>
        <w:t>Piliostigma</w:t>
      </w:r>
      <w:proofErr w:type="spellEnd"/>
      <w:r w:rsidRPr="00824C9D">
        <w:rPr>
          <w:rFonts w:ascii="Times New Roman" w:hAnsi="Times New Roman"/>
          <w:i/>
          <w:sz w:val="24"/>
          <w:szCs w:val="24"/>
        </w:rPr>
        <w:t xml:space="preserve"> </w:t>
      </w:r>
      <w:proofErr w:type="spellStart"/>
      <w:r w:rsidRPr="00824C9D">
        <w:rPr>
          <w:rFonts w:ascii="Times New Roman" w:hAnsi="Times New Roman"/>
          <w:i/>
          <w:sz w:val="24"/>
          <w:szCs w:val="24"/>
        </w:rPr>
        <w:t>thonningii</w:t>
      </w:r>
      <w:proofErr w:type="spellEnd"/>
      <w:r w:rsidRPr="00824C9D">
        <w:rPr>
          <w:rFonts w:ascii="Times New Roman" w:hAnsi="Times New Roman"/>
          <w:i/>
          <w:sz w:val="24"/>
          <w:szCs w:val="24"/>
        </w:rPr>
        <w:t xml:space="preserve"> </w:t>
      </w:r>
      <w:r w:rsidRPr="00824C9D">
        <w:rPr>
          <w:rFonts w:ascii="Times New Roman" w:hAnsi="Times New Roman"/>
          <w:sz w:val="24"/>
          <w:szCs w:val="24"/>
        </w:rPr>
        <w:t xml:space="preserve">stems bark and roots. </w:t>
      </w:r>
      <w:r w:rsidRPr="00824C9D">
        <w:rPr>
          <w:rFonts w:ascii="Times New Roman" w:hAnsi="Times New Roman"/>
          <w:i/>
          <w:sz w:val="24"/>
          <w:szCs w:val="24"/>
        </w:rPr>
        <w:t>International Journal of Biological, Physical and Chemical Studies,</w:t>
      </w:r>
      <w:r w:rsidRPr="00824C9D">
        <w:rPr>
          <w:rFonts w:ascii="Times New Roman" w:hAnsi="Times New Roman"/>
          <w:sz w:val="24"/>
          <w:szCs w:val="24"/>
        </w:rPr>
        <w:t xml:space="preserve"> 1(1): 1-7.</w:t>
      </w:r>
    </w:p>
    <w:p w:rsidR="00BC1A8D" w:rsidRDefault="00BC1A8D" w:rsidP="00824C9D">
      <w:pPr>
        <w:spacing w:line="360" w:lineRule="auto"/>
        <w:jc w:val="both"/>
        <w:rPr>
          <w:rFonts w:ascii="Times New Roman" w:hAnsi="Times New Roman"/>
          <w:sz w:val="24"/>
          <w:szCs w:val="24"/>
        </w:rPr>
      </w:pPr>
      <w:proofErr w:type="spellStart"/>
      <w:r>
        <w:rPr>
          <w:rFonts w:ascii="Times New Roman" w:hAnsi="Times New Roman"/>
          <w:sz w:val="24"/>
          <w:szCs w:val="24"/>
        </w:rPr>
        <w:t>Praeteek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Dexit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Tripti</w:t>
      </w:r>
      <w:proofErr w:type="spellEnd"/>
      <w:r>
        <w:rPr>
          <w:rFonts w:ascii="Times New Roman" w:hAnsi="Times New Roman"/>
          <w:sz w:val="24"/>
          <w:szCs w:val="24"/>
        </w:rPr>
        <w:t xml:space="preserve">, </w:t>
      </w:r>
      <w:proofErr w:type="spellStart"/>
      <w:r>
        <w:rPr>
          <w:rFonts w:ascii="Times New Roman" w:hAnsi="Times New Roman"/>
          <w:sz w:val="24"/>
          <w:szCs w:val="24"/>
        </w:rPr>
        <w:t>Mishra</w:t>
      </w:r>
      <w:proofErr w:type="spellEnd"/>
      <w:r>
        <w:rPr>
          <w:rFonts w:ascii="Times New Roman" w:hAnsi="Times New Roman"/>
          <w:sz w:val="24"/>
          <w:szCs w:val="24"/>
        </w:rPr>
        <w:t xml:space="preserve">., Mahesh, pal., T.S </w:t>
      </w:r>
      <w:proofErr w:type="spellStart"/>
      <w:r>
        <w:rPr>
          <w:rFonts w:ascii="Times New Roman" w:hAnsi="Times New Roman"/>
          <w:sz w:val="24"/>
          <w:szCs w:val="24"/>
        </w:rPr>
        <w:t>Rana</w:t>
      </w:r>
      <w:proofErr w:type="spellEnd"/>
      <w:r>
        <w:rPr>
          <w:rFonts w:ascii="Times New Roman" w:hAnsi="Times New Roman"/>
          <w:sz w:val="24"/>
          <w:szCs w:val="24"/>
        </w:rPr>
        <w:t xml:space="preserve"> and D.K. </w:t>
      </w:r>
      <w:proofErr w:type="spellStart"/>
      <w:r>
        <w:rPr>
          <w:rFonts w:ascii="Times New Roman" w:hAnsi="Times New Roman"/>
          <w:sz w:val="24"/>
          <w:szCs w:val="24"/>
        </w:rPr>
        <w:t>Upreti</w:t>
      </w:r>
      <w:proofErr w:type="spellEnd"/>
      <w:r>
        <w:rPr>
          <w:rFonts w:ascii="Times New Roman" w:hAnsi="Times New Roman"/>
          <w:sz w:val="24"/>
          <w:szCs w:val="24"/>
        </w:rPr>
        <w:t xml:space="preserve"> (2014).</w:t>
      </w:r>
      <w:r>
        <w:rPr>
          <w:rFonts w:ascii="Times New Roman" w:hAnsi="Times New Roman"/>
          <w:i/>
          <w:sz w:val="24"/>
          <w:szCs w:val="24"/>
        </w:rPr>
        <w:t xml:space="preserve"> </w:t>
      </w:r>
      <w:proofErr w:type="spellStart"/>
      <w:r>
        <w:rPr>
          <w:rFonts w:ascii="Times New Roman" w:hAnsi="Times New Roman"/>
          <w:i/>
          <w:sz w:val="24"/>
          <w:szCs w:val="24"/>
        </w:rPr>
        <w:t>P</w:t>
      </w:r>
      <w:r w:rsidRPr="00761AB0">
        <w:rPr>
          <w:rFonts w:ascii="Times New Roman" w:hAnsi="Times New Roman"/>
          <w:i/>
          <w:sz w:val="24"/>
          <w:szCs w:val="24"/>
        </w:rPr>
        <w:t>o</w:t>
      </w:r>
      <w:r>
        <w:rPr>
          <w:rFonts w:ascii="Times New Roman" w:hAnsi="Times New Roman"/>
          <w:i/>
          <w:sz w:val="24"/>
          <w:szCs w:val="24"/>
        </w:rPr>
        <w:t>l</w:t>
      </w:r>
      <w:r w:rsidRPr="00761AB0">
        <w:rPr>
          <w:rFonts w:ascii="Times New Roman" w:hAnsi="Times New Roman"/>
          <w:i/>
          <w:sz w:val="24"/>
          <w:szCs w:val="24"/>
        </w:rPr>
        <w:t>yalthialongifolia</w:t>
      </w:r>
      <w:proofErr w:type="spellEnd"/>
      <w:r>
        <w:rPr>
          <w:rFonts w:ascii="Times New Roman" w:hAnsi="Times New Roman"/>
          <w:sz w:val="24"/>
          <w:szCs w:val="24"/>
        </w:rPr>
        <w:t xml:space="preserve"> and its pharmacological activities review. </w:t>
      </w:r>
      <w:r w:rsidRPr="00636C94">
        <w:rPr>
          <w:rFonts w:ascii="Times New Roman" w:hAnsi="Times New Roman"/>
          <w:i/>
          <w:sz w:val="24"/>
          <w:szCs w:val="24"/>
        </w:rPr>
        <w:t xml:space="preserve">Int. Journal. Scientific </w:t>
      </w:r>
      <w:proofErr w:type="spellStart"/>
      <w:r w:rsidRPr="00636C94">
        <w:rPr>
          <w:rFonts w:ascii="Times New Roman" w:hAnsi="Times New Roman"/>
          <w:i/>
          <w:sz w:val="24"/>
          <w:szCs w:val="24"/>
        </w:rPr>
        <w:t>andinnovative</w:t>
      </w:r>
      <w:proofErr w:type="spellEnd"/>
      <w:r w:rsidRPr="00636C94">
        <w:rPr>
          <w:rFonts w:ascii="Times New Roman" w:hAnsi="Times New Roman"/>
          <w:i/>
          <w:sz w:val="24"/>
          <w:szCs w:val="24"/>
        </w:rPr>
        <w:t xml:space="preserve"> research 2014; 2(1):17-25</w:t>
      </w:r>
      <w:r>
        <w:rPr>
          <w:rFonts w:ascii="Times New Roman" w:hAnsi="Times New Roman"/>
          <w:sz w:val="24"/>
          <w:szCs w:val="24"/>
        </w:rPr>
        <w:t xml:space="preserve">. </w:t>
      </w:r>
    </w:p>
    <w:p w:rsidR="00824C9D" w:rsidRDefault="00824C9D" w:rsidP="00824C9D">
      <w:pPr>
        <w:spacing w:line="360" w:lineRule="auto"/>
        <w:jc w:val="both"/>
        <w:rPr>
          <w:rFonts w:ascii="Times New Roman" w:hAnsi="Times New Roman"/>
          <w:sz w:val="24"/>
          <w:szCs w:val="24"/>
        </w:rPr>
      </w:pPr>
      <w:proofErr w:type="spellStart"/>
      <w:r w:rsidRPr="00824C9D">
        <w:rPr>
          <w:rFonts w:ascii="Times New Roman" w:hAnsi="Times New Roman"/>
          <w:sz w:val="24"/>
          <w:szCs w:val="24"/>
        </w:rPr>
        <w:t>Alagbe</w:t>
      </w:r>
      <w:proofErr w:type="spellEnd"/>
      <w:r w:rsidRPr="00824C9D">
        <w:rPr>
          <w:rFonts w:ascii="Times New Roman" w:hAnsi="Times New Roman"/>
          <w:sz w:val="24"/>
          <w:szCs w:val="24"/>
        </w:rPr>
        <w:t xml:space="preserve">, J.O. (2019). Effects of dried </w:t>
      </w:r>
      <w:proofErr w:type="spellStart"/>
      <w:r w:rsidRPr="00824C9D">
        <w:rPr>
          <w:rFonts w:ascii="Times New Roman" w:hAnsi="Times New Roman"/>
          <w:i/>
          <w:sz w:val="24"/>
          <w:szCs w:val="24"/>
        </w:rPr>
        <w:t>Centella</w:t>
      </w:r>
      <w:proofErr w:type="spellEnd"/>
      <w:r w:rsidRPr="00824C9D">
        <w:rPr>
          <w:rFonts w:ascii="Times New Roman" w:hAnsi="Times New Roman"/>
          <w:i/>
          <w:sz w:val="24"/>
          <w:szCs w:val="24"/>
        </w:rPr>
        <w:t xml:space="preserve"> </w:t>
      </w:r>
      <w:proofErr w:type="spellStart"/>
      <w:r w:rsidRPr="00824C9D">
        <w:rPr>
          <w:rFonts w:ascii="Times New Roman" w:hAnsi="Times New Roman"/>
          <w:i/>
          <w:sz w:val="24"/>
          <w:szCs w:val="24"/>
        </w:rPr>
        <w:t>asiatica</w:t>
      </w:r>
      <w:proofErr w:type="spellEnd"/>
      <w:r w:rsidRPr="00824C9D">
        <w:rPr>
          <w:rFonts w:ascii="Times New Roman" w:hAnsi="Times New Roman"/>
          <w:sz w:val="24"/>
          <w:szCs w:val="24"/>
        </w:rPr>
        <w:t xml:space="preserve"> leaf meal as </w:t>
      </w:r>
      <w:proofErr w:type="gramStart"/>
      <w:r w:rsidRPr="00824C9D">
        <w:rPr>
          <w:rFonts w:ascii="Times New Roman" w:hAnsi="Times New Roman"/>
          <w:sz w:val="24"/>
          <w:szCs w:val="24"/>
        </w:rPr>
        <w:t>a</w:t>
      </w:r>
      <w:proofErr w:type="gramEnd"/>
      <w:r w:rsidRPr="00824C9D">
        <w:rPr>
          <w:rFonts w:ascii="Times New Roman" w:hAnsi="Times New Roman"/>
          <w:sz w:val="24"/>
          <w:szCs w:val="24"/>
        </w:rPr>
        <w:t xml:space="preserve"> herbal feed additive on the growth performance, </w:t>
      </w:r>
      <w:proofErr w:type="spellStart"/>
      <w:r w:rsidRPr="00824C9D">
        <w:rPr>
          <w:rFonts w:ascii="Times New Roman" w:hAnsi="Times New Roman"/>
          <w:sz w:val="24"/>
          <w:szCs w:val="24"/>
        </w:rPr>
        <w:t>haematology</w:t>
      </w:r>
      <w:proofErr w:type="spellEnd"/>
      <w:r w:rsidRPr="00824C9D">
        <w:rPr>
          <w:rFonts w:ascii="Times New Roman" w:hAnsi="Times New Roman"/>
          <w:sz w:val="24"/>
          <w:szCs w:val="24"/>
        </w:rPr>
        <w:t xml:space="preserve"> and serum biochemistry of broiler chicken. </w:t>
      </w:r>
      <w:proofErr w:type="gramStart"/>
      <w:r w:rsidRPr="00824C9D">
        <w:rPr>
          <w:rFonts w:ascii="Times New Roman" w:hAnsi="Times New Roman"/>
          <w:i/>
          <w:sz w:val="24"/>
          <w:szCs w:val="24"/>
        </w:rPr>
        <w:t>International Journal of Animal Research</w:t>
      </w:r>
      <w:r w:rsidRPr="00824C9D">
        <w:rPr>
          <w:rFonts w:ascii="Times New Roman" w:hAnsi="Times New Roman"/>
          <w:sz w:val="24"/>
          <w:szCs w:val="24"/>
        </w:rPr>
        <w:t>.</w:t>
      </w:r>
      <w:proofErr w:type="gramEnd"/>
      <w:r w:rsidRPr="00824C9D">
        <w:rPr>
          <w:rFonts w:ascii="Times New Roman" w:hAnsi="Times New Roman"/>
          <w:sz w:val="24"/>
          <w:szCs w:val="24"/>
        </w:rPr>
        <w:t xml:space="preserve"> 3(23): 1-12.</w:t>
      </w:r>
    </w:p>
    <w:p w:rsidR="00BC1A8D" w:rsidRPr="00386953" w:rsidRDefault="00BC1A8D" w:rsidP="00BC1A8D">
      <w:pPr>
        <w:spacing w:after="0" w:line="240" w:lineRule="auto"/>
        <w:jc w:val="both"/>
        <w:rPr>
          <w:rFonts w:ascii="Times New Roman" w:hAnsi="Times New Roman"/>
          <w:i/>
          <w:sz w:val="24"/>
          <w:szCs w:val="24"/>
        </w:rPr>
      </w:pPr>
      <w:proofErr w:type="spellStart"/>
      <w:r>
        <w:rPr>
          <w:rFonts w:ascii="Times New Roman" w:hAnsi="Times New Roman"/>
          <w:sz w:val="24"/>
          <w:szCs w:val="24"/>
        </w:rPr>
        <w:lastRenderedPageBreak/>
        <w:t>Kar</w:t>
      </w:r>
      <w:proofErr w:type="spellEnd"/>
      <w:r>
        <w:rPr>
          <w:rFonts w:ascii="Times New Roman" w:hAnsi="Times New Roman"/>
          <w:sz w:val="24"/>
          <w:szCs w:val="24"/>
        </w:rPr>
        <w:t xml:space="preserve">  S, </w:t>
      </w:r>
      <w:proofErr w:type="spellStart"/>
      <w:r>
        <w:rPr>
          <w:rFonts w:ascii="Times New Roman" w:hAnsi="Times New Roman"/>
          <w:sz w:val="24"/>
          <w:szCs w:val="24"/>
        </w:rPr>
        <w:t>Maitya</w:t>
      </w:r>
      <w:proofErr w:type="spellEnd"/>
      <w:r>
        <w:rPr>
          <w:rFonts w:ascii="Times New Roman" w:hAnsi="Times New Roman"/>
          <w:sz w:val="24"/>
          <w:szCs w:val="24"/>
        </w:rPr>
        <w:t xml:space="preserve"> J. P., </w:t>
      </w:r>
      <w:proofErr w:type="spellStart"/>
      <w:r>
        <w:rPr>
          <w:rFonts w:ascii="Times New Roman" w:hAnsi="Times New Roman"/>
          <w:sz w:val="24"/>
          <w:szCs w:val="24"/>
        </w:rPr>
        <w:t>Samal</w:t>
      </w:r>
      <w:proofErr w:type="spellEnd"/>
      <w:r>
        <w:rPr>
          <w:rFonts w:ascii="Times New Roman" w:hAnsi="Times New Roman"/>
          <w:sz w:val="24"/>
          <w:szCs w:val="24"/>
        </w:rPr>
        <w:t xml:space="preserve">  A.C, </w:t>
      </w:r>
      <w:proofErr w:type="spellStart"/>
      <w:r>
        <w:rPr>
          <w:rFonts w:ascii="Times New Roman" w:hAnsi="Times New Roman"/>
          <w:sz w:val="24"/>
          <w:szCs w:val="24"/>
        </w:rPr>
        <w:t>Santra</w:t>
      </w:r>
      <w:proofErr w:type="spellEnd"/>
      <w:r>
        <w:rPr>
          <w:rFonts w:ascii="Times New Roman" w:hAnsi="Times New Roman"/>
          <w:sz w:val="24"/>
          <w:szCs w:val="24"/>
        </w:rPr>
        <w:t xml:space="preserve"> SC and  Jean  J S (2013) </w:t>
      </w:r>
      <w:proofErr w:type="spellStart"/>
      <w:r>
        <w:rPr>
          <w:rFonts w:ascii="Times New Roman" w:hAnsi="Times New Roman"/>
          <w:sz w:val="24"/>
          <w:szCs w:val="24"/>
        </w:rPr>
        <w:t>Bundashuh</w:t>
      </w:r>
      <w:proofErr w:type="spellEnd"/>
      <w:r>
        <w:rPr>
          <w:rFonts w:ascii="Times New Roman" w:hAnsi="Times New Roman"/>
          <w:sz w:val="24"/>
          <w:szCs w:val="24"/>
        </w:rPr>
        <w:t xml:space="preserve"> </w:t>
      </w:r>
      <w:r w:rsidRPr="00386953">
        <w:rPr>
          <w:rFonts w:ascii="Times New Roman" w:hAnsi="Times New Roman"/>
          <w:i/>
          <w:sz w:val="24"/>
          <w:szCs w:val="24"/>
        </w:rPr>
        <w:t>Journal of</w:t>
      </w:r>
      <w:r>
        <w:rPr>
          <w:rFonts w:ascii="Times New Roman" w:hAnsi="Times New Roman"/>
          <w:sz w:val="24"/>
          <w:szCs w:val="24"/>
        </w:rPr>
        <w:tab/>
      </w:r>
      <w:r>
        <w:rPr>
          <w:rFonts w:ascii="Times New Roman" w:hAnsi="Times New Roman"/>
          <w:i/>
          <w:sz w:val="24"/>
          <w:szCs w:val="24"/>
        </w:rPr>
        <w:t xml:space="preserve">and </w:t>
      </w:r>
      <w:proofErr w:type="spellStart"/>
      <w:r w:rsidRPr="00386953">
        <w:rPr>
          <w:rFonts w:ascii="Times New Roman" w:hAnsi="Times New Roman"/>
          <w:i/>
          <w:sz w:val="24"/>
          <w:szCs w:val="24"/>
        </w:rPr>
        <w:t>uptakeof</w:t>
      </w:r>
      <w:proofErr w:type="spellEnd"/>
      <w:r w:rsidRPr="00386953">
        <w:rPr>
          <w:rFonts w:ascii="Times New Roman" w:hAnsi="Times New Roman"/>
          <w:i/>
          <w:sz w:val="24"/>
          <w:szCs w:val="24"/>
        </w:rPr>
        <w:t xml:space="preserve"> metals in urban canopy, atmospheric arsenic </w:t>
      </w:r>
      <w:proofErr w:type="spellStart"/>
      <w:r w:rsidRPr="00386953">
        <w:rPr>
          <w:rFonts w:ascii="Times New Roman" w:hAnsi="Times New Roman"/>
          <w:i/>
          <w:sz w:val="24"/>
          <w:szCs w:val="24"/>
        </w:rPr>
        <w:t>sequestration.</w:t>
      </w:r>
      <w:r>
        <w:rPr>
          <w:rFonts w:ascii="Times New Roman" w:hAnsi="Times New Roman"/>
          <w:i/>
          <w:sz w:val="24"/>
          <w:szCs w:val="24"/>
        </w:rPr>
        <w:t>Journal</w:t>
      </w:r>
      <w:r w:rsidRPr="00AE2CCB">
        <w:rPr>
          <w:rFonts w:ascii="Times New Roman" w:hAnsi="Times New Roman"/>
          <w:i/>
          <w:sz w:val="24"/>
          <w:szCs w:val="24"/>
        </w:rPr>
        <w:t>HazardMat</w:t>
      </w:r>
      <w:proofErr w:type="spellEnd"/>
      <w:r w:rsidRPr="00AE2CCB">
        <w:rPr>
          <w:rFonts w:ascii="Times New Roman" w:hAnsi="Times New Roman"/>
          <w:i/>
          <w:sz w:val="24"/>
          <w:szCs w:val="24"/>
        </w:rPr>
        <w:t>; 2013.</w:t>
      </w:r>
    </w:p>
    <w:p w:rsidR="00BC1A8D" w:rsidRPr="00824C9D" w:rsidRDefault="00BC1A8D" w:rsidP="00824C9D">
      <w:pPr>
        <w:spacing w:line="360" w:lineRule="auto"/>
        <w:jc w:val="both"/>
        <w:rPr>
          <w:rFonts w:ascii="Times New Roman" w:hAnsi="Times New Roman"/>
          <w:sz w:val="24"/>
          <w:szCs w:val="24"/>
        </w:rPr>
      </w:pPr>
    </w:p>
    <w:p w:rsidR="00BC1A8D" w:rsidRDefault="001F05E2" w:rsidP="00BC1A8D">
      <w:pPr>
        <w:spacing w:line="360" w:lineRule="auto"/>
        <w:jc w:val="both"/>
        <w:rPr>
          <w:rFonts w:ascii="Times New Roman" w:hAnsi="Times New Roman"/>
          <w:sz w:val="24"/>
          <w:szCs w:val="24"/>
        </w:rPr>
      </w:pPr>
      <w:proofErr w:type="spellStart"/>
      <w:r w:rsidRPr="001F05E2">
        <w:rPr>
          <w:rFonts w:ascii="Times New Roman" w:hAnsi="Times New Roman"/>
          <w:sz w:val="24"/>
          <w:szCs w:val="24"/>
        </w:rPr>
        <w:t>Alagbe</w:t>
      </w:r>
      <w:proofErr w:type="spellEnd"/>
      <w:r w:rsidRPr="001F05E2">
        <w:rPr>
          <w:rFonts w:ascii="Times New Roman" w:hAnsi="Times New Roman"/>
          <w:sz w:val="24"/>
          <w:szCs w:val="24"/>
        </w:rPr>
        <w:t xml:space="preserve">, J.O. (2019). Effect of different levels of dried </w:t>
      </w:r>
      <w:proofErr w:type="spellStart"/>
      <w:r w:rsidRPr="001F05E2">
        <w:rPr>
          <w:rFonts w:ascii="Times New Roman" w:hAnsi="Times New Roman"/>
          <w:i/>
          <w:sz w:val="24"/>
          <w:szCs w:val="24"/>
        </w:rPr>
        <w:t>Delonix</w:t>
      </w:r>
      <w:proofErr w:type="spellEnd"/>
      <w:r w:rsidRPr="001F05E2">
        <w:rPr>
          <w:rFonts w:ascii="Times New Roman" w:hAnsi="Times New Roman"/>
          <w:i/>
          <w:sz w:val="24"/>
          <w:szCs w:val="24"/>
        </w:rPr>
        <w:t xml:space="preserve"> </w:t>
      </w:r>
      <w:proofErr w:type="spellStart"/>
      <w:r w:rsidRPr="001F05E2">
        <w:rPr>
          <w:rFonts w:ascii="Times New Roman" w:hAnsi="Times New Roman"/>
          <w:i/>
          <w:sz w:val="24"/>
          <w:szCs w:val="24"/>
        </w:rPr>
        <w:t>regia</w:t>
      </w:r>
      <w:proofErr w:type="spellEnd"/>
      <w:r w:rsidRPr="001F05E2">
        <w:rPr>
          <w:rFonts w:ascii="Times New Roman" w:hAnsi="Times New Roman"/>
          <w:sz w:val="24"/>
          <w:szCs w:val="24"/>
        </w:rPr>
        <w:t xml:space="preserve"> seed meal on the performance, </w:t>
      </w:r>
      <w:proofErr w:type="spellStart"/>
      <w:r w:rsidRPr="001F05E2">
        <w:rPr>
          <w:rFonts w:ascii="Times New Roman" w:hAnsi="Times New Roman"/>
          <w:sz w:val="24"/>
          <w:szCs w:val="24"/>
        </w:rPr>
        <w:t>haematology</w:t>
      </w:r>
      <w:proofErr w:type="spellEnd"/>
      <w:r w:rsidRPr="001F05E2">
        <w:rPr>
          <w:rFonts w:ascii="Times New Roman" w:hAnsi="Times New Roman"/>
          <w:sz w:val="24"/>
          <w:szCs w:val="24"/>
        </w:rPr>
        <w:t xml:space="preserve"> and serum biochemistry of growing Grass cutters. </w:t>
      </w:r>
      <w:r w:rsidRPr="001F05E2">
        <w:rPr>
          <w:rFonts w:ascii="Times New Roman" w:hAnsi="Times New Roman"/>
          <w:i/>
          <w:sz w:val="24"/>
          <w:szCs w:val="24"/>
        </w:rPr>
        <w:t>Agricultural Research and Technology Open Access Journal</w:t>
      </w:r>
      <w:r w:rsidRPr="001F05E2">
        <w:rPr>
          <w:rFonts w:ascii="Times New Roman" w:hAnsi="Times New Roman"/>
          <w:sz w:val="24"/>
          <w:szCs w:val="24"/>
        </w:rPr>
        <w:t>. 18(4):001-006.</w:t>
      </w:r>
    </w:p>
    <w:p w:rsidR="00BC1A8D" w:rsidRPr="00A92A39" w:rsidRDefault="00BC1A8D" w:rsidP="00A92A39">
      <w:pPr>
        <w:spacing w:line="360" w:lineRule="auto"/>
        <w:jc w:val="both"/>
        <w:rPr>
          <w:rFonts w:ascii="Times New Roman" w:hAnsi="Times New Roman"/>
          <w:sz w:val="24"/>
          <w:szCs w:val="24"/>
        </w:rPr>
      </w:pPr>
      <w:proofErr w:type="spellStart"/>
      <w:r>
        <w:rPr>
          <w:rFonts w:ascii="Times New Roman" w:hAnsi="Times New Roman"/>
          <w:sz w:val="24"/>
          <w:szCs w:val="24"/>
        </w:rPr>
        <w:t>Cheeke</w:t>
      </w:r>
      <w:proofErr w:type="spellEnd"/>
      <w:r>
        <w:rPr>
          <w:rFonts w:ascii="Times New Roman" w:hAnsi="Times New Roman"/>
          <w:sz w:val="24"/>
          <w:szCs w:val="24"/>
        </w:rPr>
        <w:t xml:space="preserve">, P. R. (2000). </w:t>
      </w:r>
      <w:proofErr w:type="gramStart"/>
      <w:r>
        <w:rPr>
          <w:rFonts w:ascii="Times New Roman" w:hAnsi="Times New Roman"/>
          <w:sz w:val="24"/>
          <w:szCs w:val="24"/>
        </w:rPr>
        <w:t xml:space="preserve">Actual and potential applications of Yucca </w:t>
      </w:r>
      <w:proofErr w:type="spellStart"/>
      <w:r>
        <w:rPr>
          <w:rFonts w:ascii="Times New Roman" w:hAnsi="Times New Roman"/>
          <w:sz w:val="24"/>
          <w:szCs w:val="24"/>
        </w:rPr>
        <w:t>schidigera</w:t>
      </w:r>
      <w:proofErr w:type="spellEnd"/>
      <w:r>
        <w:rPr>
          <w:rFonts w:ascii="Times New Roman" w:hAnsi="Times New Roman"/>
          <w:sz w:val="24"/>
          <w:szCs w:val="24"/>
        </w:rPr>
        <w:t xml:space="preserve"> and  </w:t>
      </w:r>
      <w:r>
        <w:rPr>
          <w:rFonts w:ascii="Times New Roman" w:hAnsi="Times New Roman"/>
          <w:sz w:val="24"/>
          <w:szCs w:val="24"/>
        </w:rPr>
        <w:tab/>
      </w:r>
      <w:proofErr w:type="spellStart"/>
      <w:r>
        <w:rPr>
          <w:rFonts w:ascii="Times New Roman" w:hAnsi="Times New Roman"/>
          <w:sz w:val="24"/>
          <w:szCs w:val="24"/>
        </w:rPr>
        <w:t>Quillaja</w:t>
      </w:r>
      <w:proofErr w:type="spellEnd"/>
      <w:r>
        <w:rPr>
          <w:rFonts w:ascii="Times New Roman" w:hAnsi="Times New Roman"/>
          <w:sz w:val="24"/>
          <w:szCs w:val="24"/>
        </w:rPr>
        <w:t xml:space="preserve"> </w:t>
      </w:r>
      <w:proofErr w:type="spellStart"/>
      <w:r>
        <w:rPr>
          <w:rFonts w:ascii="Times New Roman" w:hAnsi="Times New Roman"/>
          <w:sz w:val="24"/>
          <w:szCs w:val="24"/>
        </w:rPr>
        <w:t>saponaria</w:t>
      </w:r>
      <w:proofErr w:type="spellEnd"/>
      <w:r>
        <w:rPr>
          <w:rFonts w:ascii="Times New Roman" w:hAnsi="Times New Roman"/>
          <w:sz w:val="24"/>
          <w:szCs w:val="24"/>
        </w:rPr>
        <w:t xml:space="preserve"> </w:t>
      </w:r>
      <w:proofErr w:type="spellStart"/>
      <w:r>
        <w:rPr>
          <w:rFonts w:ascii="Times New Roman" w:hAnsi="Times New Roman"/>
          <w:sz w:val="24"/>
          <w:szCs w:val="24"/>
        </w:rPr>
        <w:t>saponins</w:t>
      </w:r>
      <w:proofErr w:type="spellEnd"/>
      <w:r>
        <w:rPr>
          <w:rFonts w:ascii="Times New Roman" w:hAnsi="Times New Roman"/>
          <w:sz w:val="24"/>
          <w:szCs w:val="24"/>
        </w:rPr>
        <w:t xml:space="preserve"> in human and animal nutrition.</w:t>
      </w:r>
      <w:proofErr w:type="gramEnd"/>
      <w:r>
        <w:rPr>
          <w:rFonts w:ascii="Times New Roman" w:hAnsi="Times New Roman"/>
          <w:sz w:val="24"/>
          <w:szCs w:val="24"/>
        </w:rPr>
        <w:t xml:space="preserve"> </w:t>
      </w:r>
      <w:r w:rsidRPr="00C136DB">
        <w:rPr>
          <w:rFonts w:ascii="Times New Roman" w:hAnsi="Times New Roman"/>
          <w:i/>
          <w:sz w:val="24"/>
          <w:szCs w:val="24"/>
        </w:rPr>
        <w:t>J</w:t>
      </w:r>
      <w:r>
        <w:rPr>
          <w:rFonts w:ascii="Times New Roman" w:hAnsi="Times New Roman"/>
          <w:i/>
          <w:sz w:val="24"/>
          <w:szCs w:val="24"/>
        </w:rPr>
        <w:t>.</w:t>
      </w:r>
      <w:r w:rsidRPr="00C136DB">
        <w:rPr>
          <w:rFonts w:ascii="Times New Roman" w:hAnsi="Times New Roman"/>
          <w:i/>
          <w:sz w:val="24"/>
          <w:szCs w:val="24"/>
        </w:rPr>
        <w:t xml:space="preserve"> Anim</w:t>
      </w:r>
      <w:r>
        <w:rPr>
          <w:rFonts w:ascii="Times New Roman" w:hAnsi="Times New Roman"/>
          <w:i/>
          <w:sz w:val="24"/>
          <w:szCs w:val="24"/>
        </w:rPr>
        <w:t>al</w:t>
      </w:r>
      <w:r w:rsidRPr="00C136DB">
        <w:rPr>
          <w:rFonts w:ascii="Times New Roman" w:hAnsi="Times New Roman"/>
          <w:i/>
          <w:sz w:val="24"/>
          <w:szCs w:val="24"/>
        </w:rPr>
        <w:t xml:space="preserve"> Sci. 77:1-10.</w:t>
      </w:r>
    </w:p>
    <w:p w:rsidR="00BC1A8D" w:rsidRDefault="00C06DDD" w:rsidP="00BC1A8D">
      <w:pPr>
        <w:spacing w:line="360" w:lineRule="auto"/>
        <w:jc w:val="both"/>
        <w:rPr>
          <w:rFonts w:ascii="Times New Roman" w:hAnsi="Times New Roman"/>
          <w:sz w:val="24"/>
          <w:szCs w:val="24"/>
        </w:rPr>
      </w:pPr>
      <w:proofErr w:type="spellStart"/>
      <w:r w:rsidRPr="00C06DDD">
        <w:rPr>
          <w:rFonts w:ascii="Times New Roman" w:hAnsi="Times New Roman"/>
          <w:sz w:val="24"/>
          <w:szCs w:val="24"/>
        </w:rPr>
        <w:t>Alagbe</w:t>
      </w:r>
      <w:proofErr w:type="spellEnd"/>
      <w:r w:rsidRPr="00C06DDD">
        <w:rPr>
          <w:rFonts w:ascii="Times New Roman" w:hAnsi="Times New Roman"/>
          <w:sz w:val="24"/>
          <w:szCs w:val="24"/>
        </w:rPr>
        <w:t xml:space="preserve">, J.O. (2020). Performance, hematology and serum biochemical parameters of </w:t>
      </w:r>
      <w:proofErr w:type="spellStart"/>
      <w:r w:rsidRPr="00C06DDD">
        <w:rPr>
          <w:rFonts w:ascii="Times New Roman" w:hAnsi="Times New Roman"/>
          <w:sz w:val="24"/>
          <w:szCs w:val="24"/>
        </w:rPr>
        <w:t>weaner</w:t>
      </w:r>
      <w:proofErr w:type="spellEnd"/>
      <w:r w:rsidRPr="00C06DDD">
        <w:rPr>
          <w:rFonts w:ascii="Times New Roman" w:hAnsi="Times New Roman"/>
          <w:sz w:val="24"/>
          <w:szCs w:val="24"/>
        </w:rPr>
        <w:t xml:space="preserve"> rabbits fed different levels of fermented </w:t>
      </w:r>
      <w:proofErr w:type="spellStart"/>
      <w:r w:rsidRPr="00C06DDD">
        <w:rPr>
          <w:rFonts w:ascii="Times New Roman" w:hAnsi="Times New Roman"/>
          <w:i/>
          <w:sz w:val="24"/>
          <w:szCs w:val="24"/>
        </w:rPr>
        <w:t>Lagenaria</w:t>
      </w:r>
      <w:proofErr w:type="spellEnd"/>
      <w:r w:rsidRPr="00C06DDD">
        <w:rPr>
          <w:rFonts w:ascii="Times New Roman" w:hAnsi="Times New Roman"/>
          <w:i/>
          <w:sz w:val="24"/>
          <w:szCs w:val="24"/>
        </w:rPr>
        <w:t xml:space="preserve"> </w:t>
      </w:r>
      <w:proofErr w:type="spellStart"/>
      <w:r w:rsidRPr="00C06DDD">
        <w:rPr>
          <w:rFonts w:ascii="Times New Roman" w:hAnsi="Times New Roman"/>
          <w:i/>
          <w:sz w:val="24"/>
          <w:szCs w:val="24"/>
        </w:rPr>
        <w:t>brevifora</w:t>
      </w:r>
      <w:proofErr w:type="spellEnd"/>
      <w:r w:rsidRPr="00C06DDD">
        <w:rPr>
          <w:rFonts w:ascii="Times New Roman" w:hAnsi="Times New Roman"/>
          <w:sz w:val="24"/>
          <w:szCs w:val="24"/>
        </w:rPr>
        <w:t xml:space="preserve"> whole fruit extract.</w:t>
      </w:r>
      <w:r w:rsidRPr="00C06DDD">
        <w:rPr>
          <w:rFonts w:ascii="Times New Roman" w:hAnsi="Times New Roman"/>
          <w:i/>
          <w:sz w:val="24"/>
          <w:szCs w:val="24"/>
        </w:rPr>
        <w:t xml:space="preserve"> Advances in Research and Reviews</w:t>
      </w:r>
      <w:r w:rsidRPr="00C06DDD">
        <w:rPr>
          <w:rFonts w:ascii="Times New Roman" w:hAnsi="Times New Roman"/>
          <w:sz w:val="24"/>
          <w:szCs w:val="24"/>
        </w:rPr>
        <w:t>, 2020, 1:5.</w:t>
      </w:r>
    </w:p>
    <w:p w:rsidR="00BC1A8D" w:rsidRDefault="00BC1A8D" w:rsidP="00C06DDD">
      <w:pPr>
        <w:spacing w:line="360" w:lineRule="auto"/>
        <w:jc w:val="both"/>
        <w:rPr>
          <w:rFonts w:ascii="Times New Roman" w:hAnsi="Times New Roman"/>
          <w:sz w:val="24"/>
          <w:szCs w:val="24"/>
        </w:rPr>
      </w:pPr>
      <w:proofErr w:type="spellStart"/>
      <w:r>
        <w:rPr>
          <w:rFonts w:ascii="Times New Roman" w:hAnsi="Times New Roman"/>
          <w:sz w:val="24"/>
          <w:szCs w:val="24"/>
        </w:rPr>
        <w:t>Abbas</w:t>
      </w:r>
      <w:proofErr w:type="spellEnd"/>
      <w:r>
        <w:rPr>
          <w:rFonts w:ascii="Times New Roman" w:hAnsi="Times New Roman"/>
          <w:sz w:val="24"/>
          <w:szCs w:val="24"/>
        </w:rPr>
        <w:t xml:space="preserve">, T.E. (2013). </w:t>
      </w:r>
      <w:proofErr w:type="gramStart"/>
      <w:r>
        <w:rPr>
          <w:rFonts w:ascii="Times New Roman" w:hAnsi="Times New Roman"/>
          <w:sz w:val="24"/>
          <w:szCs w:val="24"/>
        </w:rPr>
        <w:t xml:space="preserve">The use of </w:t>
      </w:r>
      <w:proofErr w:type="spellStart"/>
      <w:r w:rsidRPr="000F0AB7">
        <w:rPr>
          <w:rFonts w:ascii="Times New Roman" w:hAnsi="Times New Roman"/>
          <w:i/>
          <w:sz w:val="24"/>
          <w:szCs w:val="24"/>
        </w:rPr>
        <w:t>Moringa</w:t>
      </w:r>
      <w:proofErr w:type="spellEnd"/>
      <w:r w:rsidRPr="000F0AB7">
        <w:rPr>
          <w:rFonts w:ascii="Times New Roman" w:hAnsi="Times New Roman"/>
          <w:i/>
          <w:sz w:val="24"/>
          <w:szCs w:val="24"/>
        </w:rPr>
        <w:t xml:space="preserve"> </w:t>
      </w:r>
      <w:proofErr w:type="spellStart"/>
      <w:r w:rsidRPr="000F0AB7">
        <w:rPr>
          <w:rFonts w:ascii="Times New Roman" w:hAnsi="Times New Roman"/>
          <w:i/>
          <w:sz w:val="24"/>
          <w:szCs w:val="24"/>
        </w:rPr>
        <w:t>oleifera</w:t>
      </w:r>
      <w:proofErr w:type="spellEnd"/>
      <w:r>
        <w:rPr>
          <w:rFonts w:ascii="Times New Roman" w:hAnsi="Times New Roman"/>
          <w:sz w:val="24"/>
          <w:szCs w:val="24"/>
        </w:rPr>
        <w:t xml:space="preserve"> in poultry diets.</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Turkish</w:t>
      </w:r>
      <w:r>
        <w:rPr>
          <w:rFonts w:ascii="Times New Roman" w:hAnsi="Times New Roman"/>
          <w:i/>
          <w:sz w:val="24"/>
          <w:szCs w:val="24"/>
        </w:rPr>
        <w:t>Journal</w:t>
      </w:r>
      <w:proofErr w:type="spellEnd"/>
      <w:r>
        <w:rPr>
          <w:rFonts w:ascii="Times New Roman" w:hAnsi="Times New Roman"/>
          <w:i/>
          <w:sz w:val="24"/>
          <w:szCs w:val="24"/>
        </w:rPr>
        <w:t xml:space="preserve"> of </w:t>
      </w:r>
      <w:r w:rsidRPr="001613CC">
        <w:rPr>
          <w:rFonts w:ascii="Times New Roman" w:hAnsi="Times New Roman"/>
          <w:i/>
          <w:sz w:val="24"/>
          <w:szCs w:val="24"/>
        </w:rPr>
        <w:t>Veterinary and Animal Science.</w:t>
      </w:r>
      <w:proofErr w:type="gramEnd"/>
      <w:r w:rsidRPr="001613CC">
        <w:rPr>
          <w:rFonts w:ascii="Times New Roman" w:hAnsi="Times New Roman"/>
          <w:i/>
          <w:sz w:val="24"/>
          <w:szCs w:val="24"/>
        </w:rPr>
        <w:t xml:space="preserve"> 37: 492-496 </w:t>
      </w:r>
    </w:p>
    <w:p w:rsidR="00C06DDD" w:rsidRDefault="00C06DDD" w:rsidP="00C06DDD">
      <w:pPr>
        <w:spacing w:line="360" w:lineRule="auto"/>
        <w:jc w:val="both"/>
        <w:rPr>
          <w:rFonts w:ascii="Times New Roman" w:hAnsi="Times New Roman"/>
          <w:sz w:val="24"/>
          <w:szCs w:val="24"/>
        </w:rPr>
      </w:pPr>
      <w:proofErr w:type="spellStart"/>
      <w:proofErr w:type="gramStart"/>
      <w:r w:rsidRPr="00C06DDD">
        <w:rPr>
          <w:rFonts w:ascii="Times New Roman" w:hAnsi="Times New Roman"/>
          <w:sz w:val="24"/>
          <w:szCs w:val="24"/>
        </w:rPr>
        <w:t>Alagbe</w:t>
      </w:r>
      <w:proofErr w:type="spellEnd"/>
      <w:r w:rsidRPr="00C06DDD">
        <w:rPr>
          <w:rFonts w:ascii="Times New Roman" w:hAnsi="Times New Roman"/>
          <w:sz w:val="24"/>
          <w:szCs w:val="24"/>
        </w:rPr>
        <w:t xml:space="preserve">, J.O and </w:t>
      </w:r>
      <w:proofErr w:type="spellStart"/>
      <w:r w:rsidRPr="00C06DDD">
        <w:rPr>
          <w:rFonts w:ascii="Times New Roman" w:hAnsi="Times New Roman"/>
          <w:sz w:val="24"/>
          <w:szCs w:val="24"/>
        </w:rPr>
        <w:t>Oluwafemi</w:t>
      </w:r>
      <w:proofErr w:type="spellEnd"/>
      <w:r w:rsidRPr="00C06DDD">
        <w:rPr>
          <w:rFonts w:ascii="Times New Roman" w:hAnsi="Times New Roman"/>
          <w:sz w:val="24"/>
          <w:szCs w:val="24"/>
        </w:rPr>
        <w:t>, R.A. (2019).</w:t>
      </w:r>
      <w:proofErr w:type="gramEnd"/>
      <w:r w:rsidRPr="00C06DDD">
        <w:rPr>
          <w:rFonts w:ascii="Times New Roman" w:hAnsi="Times New Roman"/>
          <w:sz w:val="24"/>
          <w:szCs w:val="24"/>
        </w:rPr>
        <w:t xml:space="preserve"> Performance and </w:t>
      </w:r>
      <w:proofErr w:type="spellStart"/>
      <w:r w:rsidRPr="00C06DDD">
        <w:rPr>
          <w:rFonts w:ascii="Times New Roman" w:hAnsi="Times New Roman"/>
          <w:sz w:val="24"/>
          <w:szCs w:val="24"/>
        </w:rPr>
        <w:t>haematological</w:t>
      </w:r>
      <w:proofErr w:type="spellEnd"/>
      <w:r w:rsidRPr="00C06DDD">
        <w:rPr>
          <w:rFonts w:ascii="Times New Roman" w:hAnsi="Times New Roman"/>
          <w:sz w:val="24"/>
          <w:szCs w:val="24"/>
        </w:rPr>
        <w:t xml:space="preserve"> parameters of broiler chicks gives different levels of dried lemon grass (</w:t>
      </w:r>
      <w:proofErr w:type="spellStart"/>
      <w:r w:rsidRPr="00C06DDD">
        <w:rPr>
          <w:rFonts w:ascii="Times New Roman" w:hAnsi="Times New Roman"/>
          <w:i/>
          <w:sz w:val="24"/>
          <w:szCs w:val="24"/>
        </w:rPr>
        <w:t>Cymbopogon</w:t>
      </w:r>
      <w:proofErr w:type="spellEnd"/>
      <w:r w:rsidRPr="00C06DDD">
        <w:rPr>
          <w:rFonts w:ascii="Times New Roman" w:hAnsi="Times New Roman"/>
          <w:i/>
          <w:sz w:val="24"/>
          <w:szCs w:val="24"/>
        </w:rPr>
        <w:t xml:space="preserve"> </w:t>
      </w:r>
      <w:proofErr w:type="spellStart"/>
      <w:r w:rsidRPr="00C06DDD">
        <w:rPr>
          <w:rFonts w:ascii="Times New Roman" w:hAnsi="Times New Roman"/>
          <w:i/>
          <w:sz w:val="24"/>
          <w:szCs w:val="24"/>
        </w:rPr>
        <w:t>citratus</w:t>
      </w:r>
      <w:proofErr w:type="spellEnd"/>
      <w:r w:rsidRPr="00C06DDD">
        <w:rPr>
          <w:rFonts w:ascii="Times New Roman" w:hAnsi="Times New Roman"/>
          <w:sz w:val="24"/>
          <w:szCs w:val="24"/>
        </w:rPr>
        <w:t>) and garlic (</w:t>
      </w:r>
      <w:proofErr w:type="spellStart"/>
      <w:r w:rsidRPr="00C06DDD">
        <w:rPr>
          <w:rFonts w:ascii="Times New Roman" w:hAnsi="Times New Roman"/>
          <w:i/>
          <w:sz w:val="24"/>
          <w:szCs w:val="24"/>
        </w:rPr>
        <w:t>Allium</w:t>
      </w:r>
      <w:proofErr w:type="spellEnd"/>
      <w:r w:rsidRPr="00C06DDD">
        <w:rPr>
          <w:rFonts w:ascii="Times New Roman" w:hAnsi="Times New Roman"/>
          <w:i/>
          <w:sz w:val="24"/>
          <w:szCs w:val="24"/>
        </w:rPr>
        <w:t xml:space="preserve"> </w:t>
      </w:r>
      <w:proofErr w:type="spellStart"/>
      <w:r w:rsidRPr="00C06DDD">
        <w:rPr>
          <w:rFonts w:ascii="Times New Roman" w:hAnsi="Times New Roman"/>
          <w:i/>
          <w:sz w:val="24"/>
          <w:szCs w:val="24"/>
        </w:rPr>
        <w:t>sativum</w:t>
      </w:r>
      <w:proofErr w:type="spellEnd"/>
      <w:r w:rsidRPr="00C06DDD">
        <w:rPr>
          <w:rFonts w:ascii="Times New Roman" w:hAnsi="Times New Roman"/>
          <w:sz w:val="24"/>
          <w:szCs w:val="24"/>
        </w:rPr>
        <w:t xml:space="preserve">) extract. </w:t>
      </w:r>
      <w:r w:rsidRPr="00C06DDD">
        <w:rPr>
          <w:rFonts w:ascii="Times New Roman" w:hAnsi="Times New Roman"/>
          <w:i/>
          <w:sz w:val="24"/>
          <w:szCs w:val="24"/>
        </w:rPr>
        <w:t>Research in: Agricultural and Veterinary Sciences</w:t>
      </w:r>
      <w:r w:rsidRPr="00C06DDD">
        <w:rPr>
          <w:rFonts w:ascii="Times New Roman" w:hAnsi="Times New Roman"/>
          <w:sz w:val="24"/>
          <w:szCs w:val="24"/>
        </w:rPr>
        <w:t>. 3(2): 102 – 111.</w:t>
      </w:r>
    </w:p>
    <w:p w:rsidR="00BC1A8D" w:rsidRPr="005F3541" w:rsidRDefault="00BC1A8D" w:rsidP="00BC1A8D">
      <w:pPr>
        <w:spacing w:after="0" w:line="240" w:lineRule="auto"/>
        <w:jc w:val="both"/>
        <w:rPr>
          <w:rFonts w:ascii="Times New Roman" w:hAnsi="Times New Roman"/>
          <w:i/>
          <w:sz w:val="24"/>
          <w:szCs w:val="24"/>
        </w:rPr>
      </w:pPr>
      <w:proofErr w:type="spellStart"/>
      <w:r>
        <w:rPr>
          <w:rFonts w:ascii="Times New Roman" w:hAnsi="Times New Roman"/>
          <w:sz w:val="24"/>
          <w:szCs w:val="24"/>
        </w:rPr>
        <w:t>Adisa</w:t>
      </w:r>
      <w:proofErr w:type="spellEnd"/>
      <w:r>
        <w:rPr>
          <w:rFonts w:ascii="Times New Roman" w:hAnsi="Times New Roman"/>
          <w:sz w:val="24"/>
          <w:szCs w:val="24"/>
        </w:rPr>
        <w:t xml:space="preserve">, </w:t>
      </w:r>
      <w:proofErr w:type="spellStart"/>
      <w:r>
        <w:rPr>
          <w:rFonts w:ascii="Times New Roman" w:hAnsi="Times New Roman"/>
          <w:sz w:val="24"/>
          <w:szCs w:val="24"/>
        </w:rPr>
        <w:t>R.M.</w:t>
      </w:r>
      <w:proofErr w:type="gramStart"/>
      <w:r>
        <w:rPr>
          <w:rFonts w:ascii="Times New Roman" w:hAnsi="Times New Roman"/>
          <w:sz w:val="24"/>
          <w:szCs w:val="24"/>
        </w:rPr>
        <w:t>,Choudhary,E.A</w:t>
      </w:r>
      <w:proofErr w:type="gramEnd"/>
      <w:r>
        <w:rPr>
          <w:rFonts w:ascii="Times New Roman" w:hAnsi="Times New Roman"/>
          <w:sz w:val="24"/>
          <w:szCs w:val="24"/>
        </w:rPr>
        <w:t>.,Adenoye,G.A.and</w:t>
      </w:r>
      <w:proofErr w:type="spellEnd"/>
      <w:r>
        <w:rPr>
          <w:rFonts w:ascii="Times New Roman" w:hAnsi="Times New Roman"/>
          <w:sz w:val="24"/>
          <w:szCs w:val="24"/>
        </w:rPr>
        <w:t xml:space="preserve"> </w:t>
      </w:r>
      <w:proofErr w:type="spellStart"/>
      <w:r>
        <w:rPr>
          <w:rFonts w:ascii="Times New Roman" w:hAnsi="Times New Roman"/>
          <w:sz w:val="24"/>
          <w:szCs w:val="24"/>
        </w:rPr>
        <w:t>Olorunsogo</w:t>
      </w:r>
      <w:proofErr w:type="spellEnd"/>
      <w:r>
        <w:rPr>
          <w:rFonts w:ascii="Times New Roman" w:hAnsi="Times New Roman"/>
          <w:sz w:val="24"/>
          <w:szCs w:val="24"/>
        </w:rPr>
        <w:t xml:space="preserve">, O.O. (2010). </w:t>
      </w:r>
      <w:r>
        <w:rPr>
          <w:rFonts w:ascii="Times New Roman" w:hAnsi="Times New Roman"/>
          <w:sz w:val="24"/>
          <w:szCs w:val="24"/>
        </w:rPr>
        <w:tab/>
      </w:r>
      <w:proofErr w:type="spellStart"/>
      <w:proofErr w:type="gramStart"/>
      <w:r>
        <w:rPr>
          <w:rFonts w:ascii="Times New Roman" w:hAnsi="Times New Roman"/>
          <w:sz w:val="24"/>
          <w:szCs w:val="24"/>
        </w:rPr>
        <w:t>Hypoglycaemic</w:t>
      </w:r>
      <w:proofErr w:type="spellEnd"/>
      <w:r>
        <w:rPr>
          <w:rFonts w:ascii="Times New Roman" w:hAnsi="Times New Roman"/>
          <w:sz w:val="24"/>
          <w:szCs w:val="24"/>
        </w:rPr>
        <w:t xml:space="preserve"> and biochemical properties of </w:t>
      </w:r>
      <w:proofErr w:type="spellStart"/>
      <w:r>
        <w:rPr>
          <w:rFonts w:ascii="Times New Roman" w:hAnsi="Times New Roman"/>
          <w:sz w:val="24"/>
          <w:szCs w:val="24"/>
        </w:rPr>
        <w:t>Cnestis</w:t>
      </w:r>
      <w:proofErr w:type="spellEnd"/>
      <w:r>
        <w:rPr>
          <w:rFonts w:ascii="Times New Roman" w:hAnsi="Times New Roman"/>
          <w:sz w:val="24"/>
          <w:szCs w:val="24"/>
        </w:rPr>
        <w:t xml:space="preserve"> </w:t>
      </w:r>
      <w:proofErr w:type="spellStart"/>
      <w:r>
        <w:rPr>
          <w:rFonts w:ascii="Times New Roman" w:hAnsi="Times New Roman"/>
          <w:sz w:val="24"/>
          <w:szCs w:val="24"/>
        </w:rPr>
        <w:t>ferruginea</w:t>
      </w:r>
      <w:proofErr w:type="spellEnd"/>
      <w:r>
        <w:rPr>
          <w:rFonts w:ascii="Times New Roman" w:hAnsi="Times New Roman"/>
          <w:sz w:val="24"/>
          <w:szCs w:val="24"/>
        </w:rPr>
        <w:t>.</w:t>
      </w:r>
      <w:proofErr w:type="gramEnd"/>
      <w:r>
        <w:rPr>
          <w:rFonts w:ascii="Times New Roman" w:hAnsi="Times New Roman"/>
          <w:sz w:val="24"/>
          <w:szCs w:val="24"/>
        </w:rPr>
        <w:t xml:space="preserve"> </w:t>
      </w:r>
      <w:r w:rsidRPr="005F3541">
        <w:rPr>
          <w:rFonts w:ascii="Times New Roman" w:hAnsi="Times New Roman"/>
          <w:i/>
          <w:sz w:val="24"/>
          <w:szCs w:val="24"/>
        </w:rPr>
        <w:t xml:space="preserve">Afr. J. </w:t>
      </w:r>
      <w:proofErr w:type="spellStart"/>
      <w:r w:rsidRPr="005F3541">
        <w:rPr>
          <w:rFonts w:ascii="Times New Roman" w:hAnsi="Times New Roman"/>
          <w:i/>
          <w:sz w:val="24"/>
          <w:szCs w:val="24"/>
        </w:rPr>
        <w:t>Tradit</w:t>
      </w:r>
      <w:proofErr w:type="spellEnd"/>
      <w:r w:rsidRPr="005F3541">
        <w:rPr>
          <w:rFonts w:ascii="Times New Roman" w:hAnsi="Times New Roman"/>
          <w:i/>
          <w:sz w:val="24"/>
          <w:szCs w:val="24"/>
        </w:rPr>
        <w:t xml:space="preserve">. Complement </w:t>
      </w:r>
      <w:proofErr w:type="spellStart"/>
      <w:r w:rsidRPr="005F3541">
        <w:rPr>
          <w:rFonts w:ascii="Times New Roman" w:hAnsi="Times New Roman"/>
          <w:i/>
          <w:sz w:val="24"/>
          <w:szCs w:val="24"/>
        </w:rPr>
        <w:t>Altern</w:t>
      </w:r>
      <w:proofErr w:type="spellEnd"/>
      <w:r w:rsidRPr="005F3541">
        <w:rPr>
          <w:rFonts w:ascii="Times New Roman" w:hAnsi="Times New Roman"/>
          <w:i/>
          <w:sz w:val="24"/>
          <w:szCs w:val="24"/>
        </w:rPr>
        <w:t xml:space="preserve"> Med. 7: 185-194.</w:t>
      </w:r>
    </w:p>
    <w:p w:rsidR="00DA2210" w:rsidRDefault="00DA2210" w:rsidP="00DA2210">
      <w:pPr>
        <w:spacing w:after="0" w:line="240" w:lineRule="auto"/>
        <w:jc w:val="both"/>
        <w:rPr>
          <w:rFonts w:ascii="Times New Roman" w:hAnsi="Times New Roman"/>
          <w:sz w:val="24"/>
          <w:szCs w:val="24"/>
        </w:rPr>
      </w:pPr>
    </w:p>
    <w:p w:rsidR="00C06DDD" w:rsidRDefault="00DA2210" w:rsidP="0041284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Nair, R., </w:t>
      </w:r>
      <w:proofErr w:type="spellStart"/>
      <w:r>
        <w:rPr>
          <w:rFonts w:ascii="Times New Roman" w:hAnsi="Times New Roman"/>
          <w:sz w:val="24"/>
          <w:szCs w:val="24"/>
        </w:rPr>
        <w:t>Shukla</w:t>
      </w:r>
      <w:proofErr w:type="spellEnd"/>
      <w:r>
        <w:rPr>
          <w:rFonts w:ascii="Times New Roman" w:hAnsi="Times New Roman"/>
          <w:sz w:val="24"/>
          <w:szCs w:val="24"/>
        </w:rPr>
        <w:t xml:space="preserve">, V and </w:t>
      </w:r>
      <w:proofErr w:type="spellStart"/>
      <w:r>
        <w:rPr>
          <w:rFonts w:ascii="Times New Roman" w:hAnsi="Times New Roman"/>
          <w:sz w:val="24"/>
          <w:szCs w:val="24"/>
        </w:rPr>
        <w:t>Chanda</w:t>
      </w:r>
      <w:proofErr w:type="spellEnd"/>
      <w:r>
        <w:rPr>
          <w:rFonts w:ascii="Times New Roman" w:hAnsi="Times New Roman"/>
          <w:sz w:val="24"/>
          <w:szCs w:val="24"/>
        </w:rPr>
        <w:t>, S (2009).</w:t>
      </w:r>
      <w:proofErr w:type="gramEnd"/>
      <w:r>
        <w:rPr>
          <w:rFonts w:ascii="Times New Roman" w:hAnsi="Times New Roman"/>
          <w:sz w:val="24"/>
          <w:szCs w:val="24"/>
        </w:rPr>
        <w:t xml:space="preserve"> </w:t>
      </w:r>
      <w:proofErr w:type="gramStart"/>
      <w:r>
        <w:rPr>
          <w:rFonts w:ascii="Times New Roman" w:hAnsi="Times New Roman"/>
          <w:sz w:val="24"/>
          <w:szCs w:val="24"/>
        </w:rPr>
        <w:t xml:space="preserve">Assessment of P. </w:t>
      </w:r>
      <w:proofErr w:type="spellStart"/>
      <w:r>
        <w:rPr>
          <w:rFonts w:ascii="Times New Roman" w:hAnsi="Times New Roman"/>
          <w:sz w:val="24"/>
          <w:szCs w:val="24"/>
        </w:rPr>
        <w:t>longifolia</w:t>
      </w:r>
      <w:proofErr w:type="spellEnd"/>
      <w:r>
        <w:rPr>
          <w:rFonts w:ascii="Times New Roman" w:hAnsi="Times New Roman"/>
          <w:sz w:val="24"/>
          <w:szCs w:val="24"/>
        </w:rPr>
        <w:t xml:space="preserve"> var. </w:t>
      </w:r>
      <w:proofErr w:type="spellStart"/>
      <w:r>
        <w:rPr>
          <w:rFonts w:ascii="Times New Roman" w:hAnsi="Times New Roman"/>
          <w:sz w:val="24"/>
          <w:szCs w:val="24"/>
        </w:rPr>
        <w:t>pendula</w:t>
      </w:r>
      <w:proofErr w:type="spellEnd"/>
      <w:r>
        <w:rPr>
          <w:rFonts w:ascii="Times New Roman" w:hAnsi="Times New Roman"/>
          <w:sz w:val="24"/>
          <w:szCs w:val="24"/>
        </w:rPr>
        <w:t xml:space="preserve"> for hypoglycemic and </w:t>
      </w:r>
      <w:proofErr w:type="spellStart"/>
      <w:r>
        <w:rPr>
          <w:rFonts w:ascii="Times New Roman" w:hAnsi="Times New Roman"/>
          <w:sz w:val="24"/>
          <w:szCs w:val="24"/>
        </w:rPr>
        <w:t>antihyperglycemic</w:t>
      </w:r>
      <w:proofErr w:type="spellEnd"/>
      <w:r>
        <w:rPr>
          <w:rFonts w:ascii="Times New Roman" w:hAnsi="Times New Roman"/>
          <w:sz w:val="24"/>
          <w:szCs w:val="24"/>
        </w:rPr>
        <w:t xml:space="preserve"> activity.</w:t>
      </w:r>
      <w:proofErr w:type="gramEnd"/>
      <w:r>
        <w:rPr>
          <w:rFonts w:ascii="Times New Roman" w:hAnsi="Times New Roman"/>
          <w:sz w:val="24"/>
          <w:szCs w:val="24"/>
        </w:rPr>
        <w:t xml:space="preserve"> J. </w:t>
      </w:r>
      <w:proofErr w:type="spellStart"/>
      <w:r>
        <w:rPr>
          <w:rFonts w:ascii="Times New Roman" w:hAnsi="Times New Roman"/>
          <w:sz w:val="24"/>
          <w:szCs w:val="24"/>
        </w:rPr>
        <w:t>Clin</w:t>
      </w:r>
      <w:proofErr w:type="spellEnd"/>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w:t>
      </w:r>
      <w:proofErr w:type="spellStart"/>
      <w:r>
        <w:rPr>
          <w:rFonts w:ascii="Times New Roman" w:hAnsi="Times New Roman"/>
          <w:sz w:val="24"/>
          <w:szCs w:val="24"/>
        </w:rPr>
        <w:t>Daigonistic</w:t>
      </w:r>
      <w:proofErr w:type="spellEnd"/>
      <w:r>
        <w:rPr>
          <w:rFonts w:ascii="Times New Roman" w:hAnsi="Times New Roman"/>
          <w:sz w:val="24"/>
          <w:szCs w:val="24"/>
        </w:rPr>
        <w:t xml:space="preserve"> Res 3:116-121</w:t>
      </w:r>
    </w:p>
    <w:p w:rsidR="00412848" w:rsidRPr="00C06DDD" w:rsidRDefault="00412848" w:rsidP="00412848">
      <w:pPr>
        <w:spacing w:after="0" w:line="240" w:lineRule="auto"/>
        <w:jc w:val="both"/>
        <w:rPr>
          <w:rFonts w:ascii="Times New Roman" w:hAnsi="Times New Roman"/>
          <w:sz w:val="24"/>
          <w:szCs w:val="24"/>
        </w:rPr>
      </w:pPr>
    </w:p>
    <w:p w:rsidR="00412848" w:rsidRDefault="00412848" w:rsidP="00412848">
      <w:pPr>
        <w:jc w:val="both"/>
        <w:rPr>
          <w:rFonts w:ascii="Times New Roman" w:hAnsi="Times New Roman"/>
          <w:sz w:val="24"/>
          <w:szCs w:val="24"/>
          <w:lang w:val="en-GB"/>
        </w:rPr>
      </w:pPr>
      <w:proofErr w:type="gramStart"/>
      <w:r w:rsidRPr="00412848">
        <w:rPr>
          <w:rFonts w:ascii="Times New Roman" w:eastAsia="Calibri" w:hAnsi="Times New Roman"/>
          <w:sz w:val="24"/>
          <w:szCs w:val="24"/>
          <w:lang w:val="en-GB"/>
        </w:rPr>
        <w:t>A.O.A.C. (2000).</w:t>
      </w:r>
      <w:proofErr w:type="gramEnd"/>
      <w:r w:rsidRPr="00412848">
        <w:rPr>
          <w:rFonts w:ascii="Times New Roman" w:eastAsia="Calibri" w:hAnsi="Times New Roman"/>
          <w:sz w:val="24"/>
          <w:szCs w:val="24"/>
          <w:lang w:val="en-GB"/>
        </w:rPr>
        <w:t xml:space="preserve"> </w:t>
      </w:r>
      <w:proofErr w:type="gramStart"/>
      <w:r w:rsidRPr="00412848">
        <w:rPr>
          <w:rFonts w:ascii="Times New Roman" w:eastAsia="Calibri" w:hAnsi="Times New Roman"/>
          <w:sz w:val="24"/>
          <w:szCs w:val="24"/>
          <w:lang w:val="en-GB"/>
        </w:rPr>
        <w:t>Association of Official Analytical Chemists.</w:t>
      </w:r>
      <w:proofErr w:type="gramEnd"/>
      <w:r w:rsidRPr="00412848">
        <w:rPr>
          <w:rFonts w:ascii="Times New Roman" w:eastAsia="Calibri" w:hAnsi="Times New Roman"/>
          <w:sz w:val="24"/>
          <w:szCs w:val="24"/>
          <w:lang w:val="en-GB"/>
        </w:rPr>
        <w:t xml:space="preserve"> Official Methods of Analysis 19</w:t>
      </w:r>
      <w:r w:rsidRPr="00412848">
        <w:rPr>
          <w:rFonts w:ascii="Times New Roman" w:eastAsia="Calibri" w:hAnsi="Times New Roman"/>
          <w:sz w:val="24"/>
          <w:szCs w:val="24"/>
          <w:vertAlign w:val="superscript"/>
          <w:lang w:val="en-GB"/>
        </w:rPr>
        <w:t>th</w:t>
      </w:r>
      <w:r w:rsidRPr="00412848">
        <w:rPr>
          <w:rFonts w:ascii="Times New Roman" w:eastAsia="Calibri" w:hAnsi="Times New Roman"/>
          <w:sz w:val="24"/>
          <w:szCs w:val="24"/>
          <w:lang w:val="en-GB"/>
        </w:rPr>
        <w:t xml:space="preserve"> Editi</w:t>
      </w:r>
      <w:r w:rsidRPr="00412848">
        <w:rPr>
          <w:rFonts w:ascii="Times New Roman" w:hAnsi="Times New Roman"/>
          <w:sz w:val="24"/>
          <w:szCs w:val="24"/>
          <w:lang w:val="en-GB"/>
        </w:rPr>
        <w:t>on Washington, D.C Pages 69-77.</w:t>
      </w:r>
    </w:p>
    <w:p w:rsidR="00121C72" w:rsidRDefault="00121C72" w:rsidP="00121C72">
      <w:pPr>
        <w:jc w:val="both"/>
        <w:rPr>
          <w:rFonts w:ascii="Times New Roman" w:hAnsi="Times New Roman"/>
          <w:sz w:val="24"/>
          <w:szCs w:val="24"/>
        </w:rPr>
      </w:pPr>
      <w:proofErr w:type="spellStart"/>
      <w:r>
        <w:rPr>
          <w:rFonts w:ascii="Times New Roman" w:hAnsi="Times New Roman"/>
          <w:sz w:val="24"/>
          <w:szCs w:val="24"/>
        </w:rPr>
        <w:t>Sofowora</w:t>
      </w:r>
      <w:proofErr w:type="spellEnd"/>
      <w:r>
        <w:rPr>
          <w:rFonts w:ascii="Times New Roman" w:hAnsi="Times New Roman"/>
          <w:sz w:val="24"/>
          <w:szCs w:val="24"/>
        </w:rPr>
        <w:t xml:space="preserve">, A. (1993). </w:t>
      </w:r>
      <w:proofErr w:type="gramStart"/>
      <w:r>
        <w:rPr>
          <w:rFonts w:ascii="Times New Roman" w:hAnsi="Times New Roman"/>
          <w:sz w:val="24"/>
          <w:szCs w:val="24"/>
        </w:rPr>
        <w:t>Medicinal plants and traditional medicine.</w:t>
      </w:r>
      <w:proofErr w:type="gramEnd"/>
      <w:r>
        <w:rPr>
          <w:rFonts w:ascii="Times New Roman" w:hAnsi="Times New Roman"/>
          <w:sz w:val="24"/>
          <w:szCs w:val="24"/>
        </w:rPr>
        <w:t xml:space="preserve"> Spectrum Books Ltd, Ibadan, Nigeria, 224-227.</w:t>
      </w:r>
    </w:p>
    <w:p w:rsidR="00412848" w:rsidRDefault="00CF53C9" w:rsidP="00412848">
      <w:pPr>
        <w:jc w:val="both"/>
        <w:rPr>
          <w:rFonts w:ascii="Times New Roman" w:hAnsi="Times New Roman"/>
          <w:sz w:val="24"/>
          <w:szCs w:val="24"/>
          <w:lang w:val="en-GB"/>
        </w:rPr>
      </w:pPr>
      <w:proofErr w:type="spellStart"/>
      <w:r w:rsidRPr="00085300">
        <w:rPr>
          <w:rFonts w:ascii="Times New Roman" w:hAnsi="Times New Roman"/>
          <w:sz w:val="24"/>
          <w:szCs w:val="24"/>
          <w:lang w:val="en-GB"/>
        </w:rPr>
        <w:t>Harbone</w:t>
      </w:r>
      <w:proofErr w:type="spellEnd"/>
      <w:r w:rsidRPr="00085300">
        <w:rPr>
          <w:rFonts w:ascii="Times New Roman" w:hAnsi="Times New Roman"/>
          <w:sz w:val="24"/>
          <w:szCs w:val="24"/>
          <w:lang w:val="en-GB"/>
        </w:rPr>
        <w:t xml:space="preserve">, I. B (1973) A guide to modern techniques to plant analysis. </w:t>
      </w:r>
      <w:proofErr w:type="gramStart"/>
      <w:r w:rsidRPr="00085300">
        <w:rPr>
          <w:rFonts w:ascii="Times New Roman" w:hAnsi="Times New Roman"/>
          <w:sz w:val="24"/>
          <w:szCs w:val="24"/>
          <w:lang w:val="en-GB"/>
        </w:rPr>
        <w:t>Chapman and hall, New York, USA 2</w:t>
      </w:r>
      <w:r w:rsidRPr="00085300">
        <w:rPr>
          <w:rFonts w:ascii="Times New Roman" w:hAnsi="Times New Roman"/>
          <w:sz w:val="24"/>
          <w:szCs w:val="24"/>
          <w:vertAlign w:val="superscript"/>
          <w:lang w:val="en-GB"/>
        </w:rPr>
        <w:t>nd</w:t>
      </w:r>
      <w:r w:rsidRPr="00085300">
        <w:rPr>
          <w:rFonts w:ascii="Times New Roman" w:hAnsi="Times New Roman"/>
          <w:sz w:val="24"/>
          <w:szCs w:val="24"/>
          <w:lang w:val="en-GB"/>
        </w:rPr>
        <w:t xml:space="preserve"> Edition</w:t>
      </w:r>
      <w:r>
        <w:rPr>
          <w:rFonts w:ascii="Times New Roman" w:hAnsi="Times New Roman"/>
          <w:sz w:val="24"/>
          <w:szCs w:val="24"/>
          <w:lang w:val="en-GB"/>
        </w:rPr>
        <w:t>.</w:t>
      </w:r>
      <w:proofErr w:type="gramEnd"/>
    </w:p>
    <w:p w:rsidR="006D7916" w:rsidRDefault="006D7916" w:rsidP="006D7916">
      <w:pPr>
        <w:spacing w:before="240"/>
        <w:jc w:val="both"/>
        <w:rPr>
          <w:rFonts w:ascii="Times New Roman" w:hAnsi="Times New Roman"/>
          <w:sz w:val="24"/>
          <w:szCs w:val="24"/>
        </w:rPr>
      </w:pPr>
      <w:proofErr w:type="spellStart"/>
      <w:proofErr w:type="gramStart"/>
      <w:r>
        <w:rPr>
          <w:rFonts w:ascii="Times New Roman" w:hAnsi="Times New Roman"/>
          <w:sz w:val="24"/>
          <w:szCs w:val="24"/>
        </w:rPr>
        <w:t>Nse</w:t>
      </w:r>
      <w:proofErr w:type="spellEnd"/>
      <w:r>
        <w:rPr>
          <w:rFonts w:ascii="Times New Roman" w:hAnsi="Times New Roman"/>
          <w:sz w:val="24"/>
          <w:szCs w:val="24"/>
        </w:rPr>
        <w:t xml:space="preserve"> </w:t>
      </w:r>
      <w:proofErr w:type="spellStart"/>
      <w:r>
        <w:rPr>
          <w:rFonts w:ascii="Times New Roman" w:hAnsi="Times New Roman"/>
          <w:sz w:val="24"/>
          <w:szCs w:val="24"/>
        </w:rPr>
        <w:t>Abasi</w:t>
      </w:r>
      <w:proofErr w:type="spellEnd"/>
      <w:r>
        <w:rPr>
          <w:rFonts w:ascii="Times New Roman" w:hAnsi="Times New Roman"/>
          <w:sz w:val="24"/>
          <w:szCs w:val="24"/>
        </w:rPr>
        <w:t xml:space="preserve">, N.E., Mary, E.W., </w:t>
      </w:r>
      <w:proofErr w:type="spellStart"/>
      <w:r>
        <w:rPr>
          <w:rFonts w:ascii="Times New Roman" w:hAnsi="Times New Roman"/>
          <w:sz w:val="24"/>
          <w:szCs w:val="24"/>
        </w:rPr>
        <w:t>Uduak</w:t>
      </w:r>
      <w:proofErr w:type="spellEnd"/>
      <w:r>
        <w:rPr>
          <w:rFonts w:ascii="Times New Roman" w:hAnsi="Times New Roman"/>
          <w:sz w:val="24"/>
          <w:szCs w:val="24"/>
        </w:rPr>
        <w:t xml:space="preserve">, A and </w:t>
      </w:r>
      <w:proofErr w:type="spellStart"/>
      <w:r>
        <w:rPr>
          <w:rFonts w:ascii="Times New Roman" w:hAnsi="Times New Roman"/>
          <w:sz w:val="24"/>
          <w:szCs w:val="24"/>
        </w:rPr>
        <w:t>Edem</w:t>
      </w:r>
      <w:proofErr w:type="spellEnd"/>
      <w:r>
        <w:rPr>
          <w:rFonts w:ascii="Times New Roman" w:hAnsi="Times New Roman"/>
          <w:sz w:val="24"/>
          <w:szCs w:val="24"/>
        </w:rPr>
        <w:t>, E.A.O (2014).</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Haematological</w:t>
      </w:r>
      <w:proofErr w:type="spellEnd"/>
      <w:r>
        <w:rPr>
          <w:rFonts w:ascii="Times New Roman" w:hAnsi="Times New Roman"/>
          <w:sz w:val="24"/>
          <w:szCs w:val="24"/>
        </w:rPr>
        <w:t xml:space="preserve"> parameters and factors affecting their values.</w:t>
      </w:r>
      <w:proofErr w:type="gramEnd"/>
      <w:r>
        <w:rPr>
          <w:rFonts w:ascii="Times New Roman" w:hAnsi="Times New Roman"/>
          <w:sz w:val="24"/>
          <w:szCs w:val="24"/>
        </w:rPr>
        <w:t xml:space="preserve"> Journal of Agricultural Science, 2(1): 37-47.</w:t>
      </w:r>
    </w:p>
    <w:p w:rsidR="006D7916" w:rsidRDefault="006D7916" w:rsidP="006D7916">
      <w:pPr>
        <w:spacing w:before="240"/>
        <w:jc w:val="both"/>
        <w:rPr>
          <w:rFonts w:ascii="Times New Roman" w:hAnsi="Times New Roman"/>
          <w:sz w:val="24"/>
          <w:szCs w:val="24"/>
        </w:rPr>
      </w:pPr>
      <w:proofErr w:type="gramStart"/>
      <w:r>
        <w:rPr>
          <w:rFonts w:ascii="Times New Roman" w:hAnsi="Times New Roman"/>
          <w:sz w:val="24"/>
          <w:szCs w:val="24"/>
        </w:rPr>
        <w:lastRenderedPageBreak/>
        <w:t xml:space="preserve">Isaac, L. J., </w:t>
      </w:r>
      <w:proofErr w:type="spellStart"/>
      <w:r>
        <w:rPr>
          <w:rFonts w:ascii="Times New Roman" w:hAnsi="Times New Roman"/>
          <w:sz w:val="24"/>
          <w:szCs w:val="24"/>
        </w:rPr>
        <w:t>Abah</w:t>
      </w:r>
      <w:proofErr w:type="spellEnd"/>
      <w:r>
        <w:rPr>
          <w:rFonts w:ascii="Times New Roman" w:hAnsi="Times New Roman"/>
          <w:sz w:val="24"/>
          <w:szCs w:val="24"/>
        </w:rPr>
        <w:t xml:space="preserve">, G., </w:t>
      </w:r>
      <w:proofErr w:type="spellStart"/>
      <w:r>
        <w:rPr>
          <w:rFonts w:ascii="Times New Roman" w:hAnsi="Times New Roman"/>
          <w:sz w:val="24"/>
          <w:szCs w:val="24"/>
        </w:rPr>
        <w:t>Akpan</w:t>
      </w:r>
      <w:proofErr w:type="spellEnd"/>
      <w:r>
        <w:rPr>
          <w:rFonts w:ascii="Times New Roman" w:hAnsi="Times New Roman"/>
          <w:sz w:val="24"/>
          <w:szCs w:val="24"/>
        </w:rPr>
        <w:t xml:space="preserve">, B and </w:t>
      </w:r>
      <w:proofErr w:type="spellStart"/>
      <w:r>
        <w:rPr>
          <w:rFonts w:ascii="Times New Roman" w:hAnsi="Times New Roman"/>
          <w:sz w:val="24"/>
          <w:szCs w:val="24"/>
        </w:rPr>
        <w:t>Ekaette</w:t>
      </w:r>
      <w:proofErr w:type="spellEnd"/>
      <w:r>
        <w:rPr>
          <w:rFonts w:ascii="Times New Roman" w:hAnsi="Times New Roman"/>
          <w:sz w:val="24"/>
          <w:szCs w:val="24"/>
        </w:rPr>
        <w:t>, I.U (2013).</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Haematological</w:t>
      </w:r>
      <w:proofErr w:type="spellEnd"/>
      <w:r>
        <w:rPr>
          <w:rFonts w:ascii="Times New Roman" w:hAnsi="Times New Roman"/>
          <w:sz w:val="24"/>
          <w:szCs w:val="24"/>
        </w:rPr>
        <w:t xml:space="preserve"> properties of different breeds and sexes of rabbits.</w:t>
      </w:r>
      <w:proofErr w:type="gramEnd"/>
      <w:r>
        <w:rPr>
          <w:rFonts w:ascii="Times New Roman" w:hAnsi="Times New Roman"/>
          <w:sz w:val="24"/>
          <w:szCs w:val="24"/>
        </w:rPr>
        <w:t xml:space="preserve"> </w:t>
      </w:r>
      <w:proofErr w:type="gramStart"/>
      <w:r>
        <w:rPr>
          <w:rFonts w:ascii="Times New Roman" w:hAnsi="Times New Roman"/>
          <w:sz w:val="24"/>
          <w:szCs w:val="24"/>
        </w:rPr>
        <w:t>Proceedings of the 18</w:t>
      </w:r>
      <w:r w:rsidRPr="003D4E50">
        <w:rPr>
          <w:rFonts w:ascii="Times New Roman" w:hAnsi="Times New Roman"/>
          <w:sz w:val="24"/>
          <w:szCs w:val="24"/>
          <w:vertAlign w:val="superscript"/>
        </w:rPr>
        <w:t>th</w:t>
      </w:r>
      <w:r>
        <w:rPr>
          <w:rFonts w:ascii="Times New Roman" w:hAnsi="Times New Roman"/>
          <w:sz w:val="24"/>
          <w:szCs w:val="24"/>
        </w:rPr>
        <w:t xml:space="preserve"> Annual Conference of Animal Science Association of Nigeria.</w:t>
      </w:r>
      <w:proofErr w:type="gramEnd"/>
      <w:r>
        <w:rPr>
          <w:rFonts w:ascii="Times New Roman" w:hAnsi="Times New Roman"/>
          <w:sz w:val="24"/>
          <w:szCs w:val="24"/>
        </w:rPr>
        <w:t xml:space="preserve"> (Pg. 24-27).</w:t>
      </w:r>
    </w:p>
    <w:p w:rsidR="00CF53C9" w:rsidRDefault="00CF53C9" w:rsidP="00412848">
      <w:pPr>
        <w:jc w:val="both"/>
        <w:rPr>
          <w:rFonts w:ascii="Times New Roman" w:eastAsia="Calibri" w:hAnsi="Times New Roman"/>
          <w:sz w:val="24"/>
          <w:szCs w:val="24"/>
          <w:lang w:val="en-GB"/>
        </w:rPr>
      </w:pPr>
    </w:p>
    <w:p w:rsidR="00D20E27" w:rsidRPr="00D20E27" w:rsidRDefault="00D20E27" w:rsidP="00D20E27">
      <w:pPr>
        <w:jc w:val="both"/>
        <w:rPr>
          <w:rFonts w:ascii="Times New Roman" w:eastAsia="Calibri" w:hAnsi="Times New Roman"/>
          <w:sz w:val="24"/>
          <w:szCs w:val="24"/>
          <w:lang w:val="en-GB"/>
        </w:rPr>
      </w:pPr>
      <w:proofErr w:type="spellStart"/>
      <w:r w:rsidRPr="00D20E27">
        <w:rPr>
          <w:rFonts w:ascii="Times New Roman" w:eastAsia="Calibri" w:hAnsi="Times New Roman"/>
          <w:sz w:val="24"/>
          <w:szCs w:val="24"/>
          <w:lang w:val="en-GB"/>
        </w:rPr>
        <w:t>Yakhkeshi</w:t>
      </w:r>
      <w:proofErr w:type="spellEnd"/>
      <w:r w:rsidRPr="00D20E27">
        <w:rPr>
          <w:rFonts w:ascii="Times New Roman" w:eastAsia="Calibri" w:hAnsi="Times New Roman"/>
          <w:sz w:val="24"/>
          <w:szCs w:val="24"/>
          <w:lang w:val="en-GB"/>
        </w:rPr>
        <w:t xml:space="preserve">, S., </w:t>
      </w:r>
      <w:proofErr w:type="spellStart"/>
      <w:r w:rsidRPr="00D20E27">
        <w:rPr>
          <w:rFonts w:ascii="Times New Roman" w:eastAsia="Calibri" w:hAnsi="Times New Roman"/>
          <w:sz w:val="24"/>
          <w:szCs w:val="24"/>
          <w:lang w:val="en-GB"/>
        </w:rPr>
        <w:t>Rahimi</w:t>
      </w:r>
      <w:proofErr w:type="spellEnd"/>
      <w:r w:rsidRPr="00D20E27">
        <w:rPr>
          <w:rFonts w:ascii="Times New Roman" w:eastAsia="Calibri" w:hAnsi="Times New Roman"/>
          <w:sz w:val="24"/>
          <w:szCs w:val="24"/>
          <w:lang w:val="en-GB"/>
        </w:rPr>
        <w:t xml:space="preserve">, S and </w:t>
      </w:r>
      <w:proofErr w:type="spellStart"/>
      <w:r w:rsidRPr="00D20E27">
        <w:rPr>
          <w:rFonts w:ascii="Times New Roman" w:eastAsia="Calibri" w:hAnsi="Times New Roman"/>
          <w:sz w:val="24"/>
          <w:szCs w:val="24"/>
          <w:lang w:val="en-GB"/>
        </w:rPr>
        <w:t>Gharib</w:t>
      </w:r>
      <w:proofErr w:type="spellEnd"/>
      <w:r w:rsidRPr="00D20E27">
        <w:rPr>
          <w:rFonts w:ascii="Times New Roman" w:eastAsia="Calibri" w:hAnsi="Times New Roman"/>
          <w:sz w:val="24"/>
          <w:szCs w:val="24"/>
          <w:lang w:val="en-GB"/>
        </w:rPr>
        <w:t xml:space="preserve">, S. K. (2011). </w:t>
      </w:r>
      <w:proofErr w:type="gramStart"/>
      <w:r w:rsidRPr="00D20E27">
        <w:rPr>
          <w:rFonts w:ascii="Times New Roman" w:eastAsia="Calibri" w:hAnsi="Times New Roman"/>
          <w:sz w:val="24"/>
          <w:szCs w:val="24"/>
          <w:lang w:val="en-GB"/>
        </w:rPr>
        <w:t xml:space="preserve">The effects of comparison of herbal extracts, antibiotic, </w:t>
      </w:r>
      <w:proofErr w:type="spellStart"/>
      <w:r w:rsidRPr="00D20E27">
        <w:rPr>
          <w:rFonts w:ascii="Times New Roman" w:eastAsia="Calibri" w:hAnsi="Times New Roman"/>
          <w:sz w:val="24"/>
          <w:szCs w:val="24"/>
          <w:lang w:val="en-GB"/>
        </w:rPr>
        <w:t>probiotic</w:t>
      </w:r>
      <w:proofErr w:type="spellEnd"/>
      <w:r w:rsidRPr="00D20E27">
        <w:rPr>
          <w:rFonts w:ascii="Times New Roman" w:eastAsia="Calibri" w:hAnsi="Times New Roman"/>
          <w:sz w:val="24"/>
          <w:szCs w:val="24"/>
          <w:lang w:val="en-GB"/>
        </w:rPr>
        <w:t xml:space="preserve"> and organic cid on serum, immune response, GIT microbial population, intestinal morphology and performance of broilers.</w:t>
      </w:r>
      <w:proofErr w:type="gramEnd"/>
      <w:r w:rsidRPr="00D20E27">
        <w:rPr>
          <w:rFonts w:ascii="Times New Roman" w:eastAsia="Calibri" w:hAnsi="Times New Roman"/>
          <w:sz w:val="24"/>
          <w:szCs w:val="24"/>
          <w:lang w:val="en-GB"/>
        </w:rPr>
        <w:t xml:space="preserve"> </w:t>
      </w:r>
      <w:proofErr w:type="gramStart"/>
      <w:r w:rsidRPr="00D20E27">
        <w:rPr>
          <w:rFonts w:ascii="Times New Roman" w:eastAsia="Calibri" w:hAnsi="Times New Roman"/>
          <w:sz w:val="24"/>
          <w:szCs w:val="24"/>
          <w:lang w:val="en-GB"/>
        </w:rPr>
        <w:t>Journal of Medicinal Plants.</w:t>
      </w:r>
      <w:proofErr w:type="gramEnd"/>
      <w:r w:rsidRPr="00D20E27">
        <w:rPr>
          <w:rFonts w:ascii="Times New Roman" w:eastAsia="Calibri" w:hAnsi="Times New Roman"/>
          <w:sz w:val="24"/>
          <w:szCs w:val="24"/>
          <w:lang w:val="en-GB"/>
        </w:rPr>
        <w:t xml:space="preserve"> 10 (37): 81-95</w:t>
      </w:r>
    </w:p>
    <w:p w:rsidR="00D20E27" w:rsidRPr="00D20E27" w:rsidRDefault="00D20E27" w:rsidP="00D20E27">
      <w:pPr>
        <w:jc w:val="both"/>
        <w:rPr>
          <w:rFonts w:ascii="Times New Roman" w:eastAsia="Calibri" w:hAnsi="Times New Roman"/>
          <w:sz w:val="24"/>
          <w:szCs w:val="24"/>
          <w:lang w:val="en-GB"/>
        </w:rPr>
      </w:pPr>
      <w:proofErr w:type="gramStart"/>
      <w:r w:rsidRPr="00D20E27">
        <w:rPr>
          <w:rFonts w:ascii="Times New Roman" w:eastAsia="Calibri" w:hAnsi="Times New Roman"/>
          <w:sz w:val="24"/>
          <w:szCs w:val="24"/>
          <w:lang w:val="en-GB"/>
        </w:rPr>
        <w:t xml:space="preserve">Mohammad, E, </w:t>
      </w:r>
      <w:proofErr w:type="spellStart"/>
      <w:r w:rsidRPr="00D20E27">
        <w:rPr>
          <w:rFonts w:ascii="Times New Roman" w:eastAsia="Calibri" w:hAnsi="Times New Roman"/>
          <w:sz w:val="24"/>
          <w:szCs w:val="24"/>
          <w:lang w:val="en-GB"/>
        </w:rPr>
        <w:t>Mosad</w:t>
      </w:r>
      <w:proofErr w:type="spellEnd"/>
      <w:r w:rsidRPr="00D20E27">
        <w:rPr>
          <w:rFonts w:ascii="Times New Roman" w:eastAsia="Calibri" w:hAnsi="Times New Roman"/>
          <w:sz w:val="24"/>
          <w:szCs w:val="24"/>
          <w:lang w:val="en-GB"/>
        </w:rPr>
        <w:t>, A.S., Mohammad, S.M and Adel, H. (2016).</w:t>
      </w:r>
      <w:proofErr w:type="gramEnd"/>
      <w:r w:rsidRPr="00D20E27">
        <w:rPr>
          <w:rFonts w:ascii="Times New Roman" w:eastAsia="Calibri" w:hAnsi="Times New Roman"/>
          <w:sz w:val="24"/>
          <w:szCs w:val="24"/>
          <w:lang w:val="en-GB"/>
        </w:rPr>
        <w:t xml:space="preserve"> Growth performance, immune response, blood parameters and nutrient digestibility of broiler chickens as affected by dietary supplementation of garlic extract. </w:t>
      </w:r>
      <w:proofErr w:type="gramStart"/>
      <w:r w:rsidRPr="00D20E27">
        <w:rPr>
          <w:rFonts w:ascii="Times New Roman" w:eastAsia="Calibri" w:hAnsi="Times New Roman"/>
          <w:sz w:val="24"/>
          <w:szCs w:val="24"/>
          <w:lang w:val="en-GB"/>
        </w:rPr>
        <w:t>Alexandria Journal of Veterinary Sciences.</w:t>
      </w:r>
      <w:proofErr w:type="gramEnd"/>
      <w:r w:rsidRPr="00D20E27">
        <w:rPr>
          <w:rFonts w:ascii="Times New Roman" w:eastAsia="Calibri" w:hAnsi="Times New Roman"/>
          <w:sz w:val="24"/>
          <w:szCs w:val="24"/>
          <w:lang w:val="en-GB"/>
        </w:rPr>
        <w:t xml:space="preserve"> 59(2):50-64</w:t>
      </w:r>
    </w:p>
    <w:p w:rsidR="00D20E27" w:rsidRPr="00D20E27" w:rsidRDefault="00D20E27" w:rsidP="00D20E27">
      <w:pPr>
        <w:jc w:val="both"/>
        <w:rPr>
          <w:rFonts w:ascii="Times New Roman" w:eastAsia="Calibri" w:hAnsi="Times New Roman"/>
          <w:sz w:val="24"/>
          <w:szCs w:val="24"/>
          <w:lang w:val="en-GB"/>
        </w:rPr>
      </w:pPr>
      <w:proofErr w:type="spellStart"/>
      <w:proofErr w:type="gramStart"/>
      <w:r w:rsidRPr="00D20E27">
        <w:rPr>
          <w:rFonts w:ascii="Times New Roman" w:eastAsia="Calibri" w:hAnsi="Times New Roman"/>
          <w:sz w:val="24"/>
          <w:szCs w:val="24"/>
          <w:lang w:val="en-GB"/>
        </w:rPr>
        <w:t>Iwuji</w:t>
      </w:r>
      <w:proofErr w:type="spellEnd"/>
      <w:r w:rsidRPr="00D20E27">
        <w:rPr>
          <w:rFonts w:ascii="Times New Roman" w:eastAsia="Calibri" w:hAnsi="Times New Roman"/>
          <w:sz w:val="24"/>
          <w:szCs w:val="24"/>
          <w:lang w:val="en-GB"/>
        </w:rPr>
        <w:t>, T.C and Herbert, U. (2012).</w:t>
      </w:r>
      <w:proofErr w:type="gramEnd"/>
      <w:r w:rsidRPr="00D20E27">
        <w:rPr>
          <w:rFonts w:ascii="Times New Roman" w:eastAsia="Calibri" w:hAnsi="Times New Roman"/>
          <w:sz w:val="24"/>
          <w:szCs w:val="24"/>
          <w:lang w:val="en-GB"/>
        </w:rPr>
        <w:t xml:space="preserve"> Haematological and serum biochemical characteristics of rabbits fed diets containing </w:t>
      </w:r>
      <w:proofErr w:type="spellStart"/>
      <w:r w:rsidRPr="00D20E27">
        <w:rPr>
          <w:rFonts w:ascii="Times New Roman" w:eastAsia="Calibri" w:hAnsi="Times New Roman"/>
          <w:sz w:val="24"/>
          <w:szCs w:val="24"/>
          <w:lang w:val="en-GB"/>
        </w:rPr>
        <w:t>Garciniola</w:t>
      </w:r>
      <w:proofErr w:type="spellEnd"/>
      <w:r w:rsidRPr="00D20E27">
        <w:rPr>
          <w:rFonts w:ascii="Times New Roman" w:eastAsia="Calibri" w:hAnsi="Times New Roman"/>
          <w:sz w:val="24"/>
          <w:szCs w:val="24"/>
          <w:lang w:val="en-GB"/>
        </w:rPr>
        <w:t xml:space="preserve"> kola seed meal (p. 87-89). </w:t>
      </w:r>
      <w:proofErr w:type="gramStart"/>
      <w:r w:rsidRPr="00D20E27">
        <w:rPr>
          <w:rFonts w:ascii="Times New Roman" w:eastAsia="Calibri" w:hAnsi="Times New Roman"/>
          <w:sz w:val="24"/>
          <w:szCs w:val="24"/>
          <w:lang w:val="en-GB"/>
        </w:rPr>
        <w:t>Proceedings of 37</w:t>
      </w:r>
      <w:r w:rsidRPr="00D20E27">
        <w:rPr>
          <w:rFonts w:ascii="Times New Roman" w:eastAsia="Calibri" w:hAnsi="Times New Roman"/>
          <w:sz w:val="24"/>
          <w:szCs w:val="24"/>
          <w:vertAlign w:val="superscript"/>
          <w:lang w:val="en-GB"/>
        </w:rPr>
        <w:t>th</w:t>
      </w:r>
      <w:r w:rsidRPr="00D20E27">
        <w:rPr>
          <w:rFonts w:ascii="Times New Roman" w:eastAsia="Calibri" w:hAnsi="Times New Roman"/>
          <w:sz w:val="24"/>
          <w:szCs w:val="24"/>
          <w:lang w:val="en-GB"/>
        </w:rPr>
        <w:t xml:space="preserve"> Annual Conference of Nigerian Society of Animal Production.</w:t>
      </w:r>
      <w:proofErr w:type="gramEnd"/>
    </w:p>
    <w:p w:rsidR="00D20E27" w:rsidRPr="00D20E27" w:rsidRDefault="00D20E27" w:rsidP="00D20E27">
      <w:pPr>
        <w:jc w:val="both"/>
        <w:rPr>
          <w:rFonts w:ascii="Times New Roman" w:eastAsia="Calibri" w:hAnsi="Times New Roman"/>
          <w:sz w:val="24"/>
          <w:szCs w:val="24"/>
          <w:lang w:val="en-GB"/>
        </w:rPr>
      </w:pPr>
      <w:proofErr w:type="spellStart"/>
      <w:proofErr w:type="gramStart"/>
      <w:r w:rsidRPr="00D20E27">
        <w:rPr>
          <w:rFonts w:ascii="Times New Roman" w:eastAsia="Calibri" w:hAnsi="Times New Roman"/>
          <w:sz w:val="24"/>
          <w:szCs w:val="24"/>
          <w:lang w:val="en-GB"/>
        </w:rPr>
        <w:t>Togun</w:t>
      </w:r>
      <w:proofErr w:type="spellEnd"/>
      <w:r w:rsidRPr="00D20E27">
        <w:rPr>
          <w:rFonts w:ascii="Times New Roman" w:eastAsia="Calibri" w:hAnsi="Times New Roman"/>
          <w:sz w:val="24"/>
          <w:szCs w:val="24"/>
          <w:lang w:val="en-GB"/>
        </w:rPr>
        <w:t xml:space="preserve">, V.A., </w:t>
      </w:r>
      <w:proofErr w:type="spellStart"/>
      <w:r w:rsidRPr="00D20E27">
        <w:rPr>
          <w:rFonts w:ascii="Times New Roman" w:eastAsia="Calibri" w:hAnsi="Times New Roman"/>
          <w:sz w:val="24"/>
          <w:szCs w:val="24"/>
          <w:lang w:val="en-GB"/>
        </w:rPr>
        <w:t>Oseni</w:t>
      </w:r>
      <w:proofErr w:type="spellEnd"/>
      <w:r w:rsidRPr="00D20E27">
        <w:rPr>
          <w:rFonts w:ascii="Times New Roman" w:eastAsia="Calibri" w:hAnsi="Times New Roman"/>
          <w:sz w:val="24"/>
          <w:szCs w:val="24"/>
          <w:lang w:val="en-GB"/>
        </w:rPr>
        <w:t xml:space="preserve">, B.S.A., </w:t>
      </w:r>
      <w:proofErr w:type="spellStart"/>
      <w:r w:rsidRPr="00D20E27">
        <w:rPr>
          <w:rFonts w:ascii="Times New Roman" w:eastAsia="Calibri" w:hAnsi="Times New Roman"/>
          <w:sz w:val="24"/>
          <w:szCs w:val="24"/>
          <w:lang w:val="en-GB"/>
        </w:rPr>
        <w:t>Ogundipe</w:t>
      </w:r>
      <w:proofErr w:type="spellEnd"/>
      <w:r w:rsidRPr="00D20E27">
        <w:rPr>
          <w:rFonts w:ascii="Times New Roman" w:eastAsia="Calibri" w:hAnsi="Times New Roman"/>
          <w:sz w:val="24"/>
          <w:szCs w:val="24"/>
          <w:lang w:val="en-GB"/>
        </w:rPr>
        <w:t xml:space="preserve">, A., </w:t>
      </w:r>
      <w:proofErr w:type="spellStart"/>
      <w:r w:rsidRPr="00D20E27">
        <w:rPr>
          <w:rFonts w:ascii="Times New Roman" w:eastAsia="Calibri" w:hAnsi="Times New Roman"/>
          <w:sz w:val="24"/>
          <w:szCs w:val="24"/>
          <w:lang w:val="en-GB"/>
        </w:rPr>
        <w:t>Arewa</w:t>
      </w:r>
      <w:proofErr w:type="spellEnd"/>
      <w:r w:rsidRPr="00D20E27">
        <w:rPr>
          <w:rFonts w:ascii="Times New Roman" w:eastAsia="Calibri" w:hAnsi="Times New Roman"/>
          <w:sz w:val="24"/>
          <w:szCs w:val="24"/>
          <w:lang w:val="en-GB"/>
        </w:rPr>
        <w:t xml:space="preserve">, T.R, Hammed, A.A and </w:t>
      </w:r>
      <w:proofErr w:type="spellStart"/>
      <w:r w:rsidRPr="00D20E27">
        <w:rPr>
          <w:rFonts w:ascii="Times New Roman" w:eastAsia="Calibri" w:hAnsi="Times New Roman"/>
          <w:sz w:val="24"/>
          <w:szCs w:val="24"/>
          <w:lang w:val="en-GB"/>
        </w:rPr>
        <w:t>Ajonijebu</w:t>
      </w:r>
      <w:proofErr w:type="spellEnd"/>
      <w:r w:rsidRPr="00D20E27">
        <w:rPr>
          <w:rFonts w:ascii="Times New Roman" w:eastAsia="Calibri" w:hAnsi="Times New Roman"/>
          <w:sz w:val="24"/>
          <w:szCs w:val="24"/>
          <w:lang w:val="en-GB"/>
        </w:rPr>
        <w:t>, D. (2007).</w:t>
      </w:r>
      <w:proofErr w:type="gramEnd"/>
      <w:r w:rsidRPr="00D20E27">
        <w:rPr>
          <w:rFonts w:ascii="Times New Roman" w:eastAsia="Calibri" w:hAnsi="Times New Roman"/>
          <w:sz w:val="24"/>
          <w:szCs w:val="24"/>
          <w:lang w:val="en-GB"/>
        </w:rPr>
        <w:t xml:space="preserve"> </w:t>
      </w:r>
      <w:proofErr w:type="gramStart"/>
      <w:r w:rsidRPr="00D20E27">
        <w:rPr>
          <w:rFonts w:ascii="Times New Roman" w:eastAsia="Calibri" w:hAnsi="Times New Roman"/>
          <w:sz w:val="24"/>
          <w:szCs w:val="24"/>
          <w:lang w:val="en-GB"/>
        </w:rPr>
        <w:t>Effects</w:t>
      </w:r>
      <w:proofErr w:type="gramEnd"/>
      <w:r w:rsidRPr="00D20E27">
        <w:rPr>
          <w:rFonts w:ascii="Times New Roman" w:eastAsia="Calibri" w:hAnsi="Times New Roman"/>
          <w:sz w:val="24"/>
          <w:szCs w:val="24"/>
          <w:lang w:val="en-GB"/>
        </w:rPr>
        <w:t xml:space="preserve"> of chronic lead administration on the haematological parameters of rabbits- A preliminary study. </w:t>
      </w:r>
      <w:proofErr w:type="gramStart"/>
      <w:r w:rsidRPr="00D20E27">
        <w:rPr>
          <w:rFonts w:ascii="Times New Roman" w:eastAsia="Calibri" w:hAnsi="Times New Roman"/>
          <w:sz w:val="24"/>
          <w:szCs w:val="24"/>
          <w:lang w:val="en-GB"/>
        </w:rPr>
        <w:t>Proceedings of the 41</w:t>
      </w:r>
      <w:r w:rsidRPr="00D20E27">
        <w:rPr>
          <w:rFonts w:ascii="Times New Roman" w:eastAsia="Calibri" w:hAnsi="Times New Roman"/>
          <w:sz w:val="24"/>
          <w:szCs w:val="24"/>
          <w:vertAlign w:val="superscript"/>
          <w:lang w:val="en-GB"/>
        </w:rPr>
        <w:t>st</w:t>
      </w:r>
      <w:r w:rsidRPr="00D20E27">
        <w:rPr>
          <w:rFonts w:ascii="Times New Roman" w:eastAsia="Calibri" w:hAnsi="Times New Roman"/>
          <w:sz w:val="24"/>
          <w:szCs w:val="24"/>
          <w:lang w:val="en-GB"/>
        </w:rPr>
        <w:t xml:space="preserve"> Conference of the Agricultural Society of Nigeria.</w:t>
      </w:r>
      <w:proofErr w:type="gramEnd"/>
    </w:p>
    <w:p w:rsidR="00347036" w:rsidRPr="00D20E27" w:rsidRDefault="00347036" w:rsidP="00412848">
      <w:pPr>
        <w:jc w:val="both"/>
        <w:rPr>
          <w:rFonts w:ascii="Times New Roman" w:eastAsia="Calibri" w:hAnsi="Times New Roman"/>
          <w:sz w:val="24"/>
          <w:szCs w:val="24"/>
          <w:lang w:val="en-GB"/>
        </w:rPr>
      </w:pPr>
    </w:p>
    <w:p w:rsidR="00C06DDD" w:rsidRPr="00D20E27" w:rsidRDefault="00C06DDD" w:rsidP="00C06DDD">
      <w:pPr>
        <w:spacing w:line="360" w:lineRule="auto"/>
        <w:jc w:val="both"/>
        <w:rPr>
          <w:rFonts w:ascii="Times New Roman" w:hAnsi="Times New Roman"/>
          <w:sz w:val="24"/>
          <w:szCs w:val="24"/>
        </w:rPr>
      </w:pPr>
    </w:p>
    <w:p w:rsidR="00A92A39" w:rsidRPr="00D20E27" w:rsidRDefault="00A92A39" w:rsidP="00A92A39">
      <w:pPr>
        <w:spacing w:line="360" w:lineRule="auto"/>
        <w:jc w:val="both"/>
        <w:rPr>
          <w:rFonts w:ascii="Times New Roman" w:hAnsi="Times New Roman"/>
          <w:sz w:val="24"/>
          <w:szCs w:val="24"/>
        </w:rPr>
      </w:pPr>
    </w:p>
    <w:p w:rsidR="00A92A39" w:rsidRPr="00D20E27" w:rsidRDefault="00A92A39" w:rsidP="00A92A39">
      <w:pPr>
        <w:spacing w:line="360" w:lineRule="auto"/>
        <w:jc w:val="both"/>
        <w:rPr>
          <w:rFonts w:ascii="Times New Roman" w:hAnsi="Times New Roman"/>
          <w:sz w:val="24"/>
          <w:szCs w:val="24"/>
        </w:rPr>
      </w:pPr>
    </w:p>
    <w:p w:rsidR="00A92A39" w:rsidRPr="00D20E27" w:rsidRDefault="00A92A39" w:rsidP="00AE25BD">
      <w:pPr>
        <w:spacing w:after="0" w:line="480" w:lineRule="auto"/>
        <w:jc w:val="both"/>
        <w:rPr>
          <w:rFonts w:ascii="Times New Roman" w:hAnsi="Times New Roman"/>
          <w:bCs/>
          <w:sz w:val="24"/>
          <w:szCs w:val="24"/>
        </w:rPr>
      </w:pPr>
    </w:p>
    <w:p w:rsidR="00E015D3" w:rsidRPr="00D20E27" w:rsidRDefault="00E015D3" w:rsidP="00AE25BD">
      <w:pPr>
        <w:spacing w:after="0" w:line="480" w:lineRule="auto"/>
        <w:jc w:val="both"/>
        <w:rPr>
          <w:rFonts w:ascii="Times New Roman" w:hAnsi="Times New Roman"/>
          <w:bCs/>
          <w:sz w:val="24"/>
          <w:szCs w:val="24"/>
        </w:rPr>
      </w:pPr>
    </w:p>
    <w:sectPr w:rsidR="00E015D3" w:rsidRPr="00D20E27" w:rsidSect="00780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981"/>
    <w:multiLevelType w:val="hybridMultilevel"/>
    <w:tmpl w:val="D460E25C"/>
    <w:lvl w:ilvl="0" w:tplc="6E12007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D17EA0"/>
    <w:multiLevelType w:val="singleLevel"/>
    <w:tmpl w:val="50D17EA0"/>
    <w:lvl w:ilvl="0">
      <w:start w:val="5"/>
      <w:numFmt w:val="upperLetter"/>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85622"/>
    <w:rsid w:val="00032A7A"/>
    <w:rsid w:val="0004076F"/>
    <w:rsid w:val="000815CF"/>
    <w:rsid w:val="000A2BDD"/>
    <w:rsid w:val="000D3F0E"/>
    <w:rsid w:val="00121C72"/>
    <w:rsid w:val="001A0A2B"/>
    <w:rsid w:val="001A4C71"/>
    <w:rsid w:val="001A4C91"/>
    <w:rsid w:val="001E242F"/>
    <w:rsid w:val="001F05E2"/>
    <w:rsid w:val="00217898"/>
    <w:rsid w:val="002579E3"/>
    <w:rsid w:val="00296F7C"/>
    <w:rsid w:val="002A2C86"/>
    <w:rsid w:val="002A3E9E"/>
    <w:rsid w:val="002A6C94"/>
    <w:rsid w:val="002B4033"/>
    <w:rsid w:val="002D221A"/>
    <w:rsid w:val="002E45FD"/>
    <w:rsid w:val="00321CBA"/>
    <w:rsid w:val="00347036"/>
    <w:rsid w:val="00353412"/>
    <w:rsid w:val="00360D47"/>
    <w:rsid w:val="00387B38"/>
    <w:rsid w:val="003B79FB"/>
    <w:rsid w:val="003F0213"/>
    <w:rsid w:val="00412848"/>
    <w:rsid w:val="00420058"/>
    <w:rsid w:val="0042664F"/>
    <w:rsid w:val="0048245E"/>
    <w:rsid w:val="0051070A"/>
    <w:rsid w:val="00535E35"/>
    <w:rsid w:val="00552A32"/>
    <w:rsid w:val="00580D0B"/>
    <w:rsid w:val="005836B9"/>
    <w:rsid w:val="005D32DD"/>
    <w:rsid w:val="00614AC3"/>
    <w:rsid w:val="00653BD0"/>
    <w:rsid w:val="006604D0"/>
    <w:rsid w:val="00666601"/>
    <w:rsid w:val="00685622"/>
    <w:rsid w:val="006C4D4F"/>
    <w:rsid w:val="006D7916"/>
    <w:rsid w:val="00702565"/>
    <w:rsid w:val="007050AD"/>
    <w:rsid w:val="00714549"/>
    <w:rsid w:val="007151FD"/>
    <w:rsid w:val="007401AF"/>
    <w:rsid w:val="00743DE5"/>
    <w:rsid w:val="007803CD"/>
    <w:rsid w:val="00792E84"/>
    <w:rsid w:val="007B182D"/>
    <w:rsid w:val="007C4C07"/>
    <w:rsid w:val="008114BB"/>
    <w:rsid w:val="00822855"/>
    <w:rsid w:val="00824C9D"/>
    <w:rsid w:val="00875BE4"/>
    <w:rsid w:val="00881D67"/>
    <w:rsid w:val="009045C8"/>
    <w:rsid w:val="00920DBE"/>
    <w:rsid w:val="009222A4"/>
    <w:rsid w:val="00A04445"/>
    <w:rsid w:val="00A12C25"/>
    <w:rsid w:val="00A92A39"/>
    <w:rsid w:val="00AC229E"/>
    <w:rsid w:val="00AC4FE4"/>
    <w:rsid w:val="00AC5CD8"/>
    <w:rsid w:val="00AE25BD"/>
    <w:rsid w:val="00B8578F"/>
    <w:rsid w:val="00B924B4"/>
    <w:rsid w:val="00BC1A8D"/>
    <w:rsid w:val="00C06DDD"/>
    <w:rsid w:val="00C3524D"/>
    <w:rsid w:val="00C93078"/>
    <w:rsid w:val="00CC60CC"/>
    <w:rsid w:val="00CF53C9"/>
    <w:rsid w:val="00D20E27"/>
    <w:rsid w:val="00DA2210"/>
    <w:rsid w:val="00E015D3"/>
    <w:rsid w:val="00E36DAB"/>
    <w:rsid w:val="00E62F70"/>
    <w:rsid w:val="00E764C5"/>
    <w:rsid w:val="00E9288F"/>
    <w:rsid w:val="00EC744F"/>
    <w:rsid w:val="00EE3E39"/>
    <w:rsid w:val="00EF25C9"/>
    <w:rsid w:val="00F00957"/>
    <w:rsid w:val="00F01DE0"/>
    <w:rsid w:val="00F24269"/>
    <w:rsid w:val="00F718D4"/>
    <w:rsid w:val="00F91583"/>
    <w:rsid w:val="00FB7014"/>
    <w:rsid w:val="00FC1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2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622"/>
    <w:rPr>
      <w:color w:val="0000FF"/>
      <w:u w:val="single"/>
    </w:rPr>
  </w:style>
  <w:style w:type="paragraph" w:styleId="Title">
    <w:name w:val="Title"/>
    <w:basedOn w:val="Normal"/>
    <w:next w:val="Normal"/>
    <w:link w:val="TitleChar"/>
    <w:uiPriority w:val="10"/>
    <w:qFormat/>
    <w:rsid w:val="00685622"/>
    <w:pPr>
      <w:spacing w:after="0" w:line="480" w:lineRule="auto"/>
      <w:jc w:val="center"/>
    </w:pPr>
    <w:rPr>
      <w:rFonts w:ascii="Times New Roman" w:eastAsiaTheme="minorHAnsi" w:hAnsi="Times New Roman"/>
      <w:b/>
      <w:sz w:val="24"/>
      <w:szCs w:val="24"/>
      <w:lang w:eastAsia="en-US"/>
    </w:rPr>
  </w:style>
  <w:style w:type="character" w:customStyle="1" w:styleId="TitleChar">
    <w:name w:val="Title Char"/>
    <w:basedOn w:val="DefaultParagraphFont"/>
    <w:link w:val="Title"/>
    <w:uiPriority w:val="10"/>
    <w:rsid w:val="00685622"/>
    <w:rPr>
      <w:rFonts w:ascii="Times New Roman" w:hAnsi="Times New Roman" w:cs="Times New Roman"/>
      <w:b/>
      <w:sz w:val="24"/>
      <w:szCs w:val="24"/>
    </w:rPr>
  </w:style>
  <w:style w:type="table" w:customStyle="1" w:styleId="TableGrid3">
    <w:name w:val="Table Grid3"/>
    <w:basedOn w:val="TableNormal"/>
    <w:uiPriority w:val="39"/>
    <w:rsid w:val="002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E4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2A39"/>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uwafemi.adebisi@uniabuja.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Animal Science</dc:creator>
  <cp:lastModifiedBy>Animal Science</cp:lastModifiedBy>
  <cp:revision>3</cp:revision>
  <dcterms:created xsi:type="dcterms:W3CDTF">2020-09-28T20:33:00Z</dcterms:created>
  <dcterms:modified xsi:type="dcterms:W3CDTF">2020-10-03T13:27:00Z</dcterms:modified>
</cp:coreProperties>
</file>